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BB1C9E" w14:textId="4A6A0BE7" w:rsidR="00C94E80" w:rsidRPr="00F62E15" w:rsidRDefault="00C94E80" w:rsidP="00C94E80">
      <w:pPr>
        <w:rPr>
          <w:rFonts w:ascii="Unit-Light" w:hAnsi="Unit-Light"/>
          <w:sz w:val="22"/>
        </w:rPr>
      </w:pPr>
    </w:p>
    <w:p w14:paraId="044DC3E3" w14:textId="352B150B" w:rsidR="0020186F" w:rsidRPr="00873838" w:rsidRDefault="00C94E80" w:rsidP="0020186F">
      <w:pPr>
        <w:jc w:val="left"/>
        <w:rPr>
          <w:rFonts w:ascii="Unit-Light" w:hAnsi="Unit-Light"/>
          <w:b/>
          <w:bCs/>
          <w:color w:val="70AD47" w:themeColor="accent6"/>
          <w:sz w:val="28"/>
          <w:szCs w:val="28"/>
          <w:lang w:val="es"/>
        </w:rPr>
      </w:pPr>
      <w:r w:rsidRPr="00F62E15">
        <w:rPr>
          <w:rFonts w:ascii="Unit-Light" w:hAnsi="Unit-Light"/>
          <w:b/>
          <w:bCs/>
          <w:sz w:val="22"/>
          <w:lang w:val="es"/>
        </w:rPr>
        <w:t>Berlín, 1</w:t>
      </w:r>
      <w:r w:rsidR="003C7068" w:rsidRPr="00F62E15">
        <w:rPr>
          <w:rFonts w:ascii="Unit-Light" w:hAnsi="Unit-Light"/>
          <w:b/>
          <w:bCs/>
          <w:sz w:val="22"/>
          <w:lang w:val="es"/>
        </w:rPr>
        <w:t>6</w:t>
      </w:r>
      <w:r w:rsidR="000B59BA" w:rsidRPr="00F62E15">
        <w:rPr>
          <w:rFonts w:ascii="Unit-Light" w:hAnsi="Unit-Light"/>
          <w:b/>
          <w:bCs/>
          <w:sz w:val="22"/>
          <w:lang w:val="es"/>
        </w:rPr>
        <w:t>.</w:t>
      </w:r>
      <w:r w:rsidRPr="00F62E15">
        <w:rPr>
          <w:rFonts w:ascii="Unit-Light" w:hAnsi="Unit-Light"/>
          <w:sz w:val="22"/>
          <w:lang w:val="es"/>
        </w:rPr>
        <w:t xml:space="preserve"> </w:t>
      </w:r>
      <w:r w:rsidR="003C7068" w:rsidRPr="00F62E15">
        <w:rPr>
          <w:rFonts w:ascii="Unit-Light" w:hAnsi="Unit-Light"/>
          <w:b/>
          <w:bCs/>
          <w:sz w:val="22"/>
          <w:lang w:val="es"/>
        </w:rPr>
        <w:t>07</w:t>
      </w:r>
      <w:r w:rsidR="000B59BA" w:rsidRPr="00F62E15">
        <w:rPr>
          <w:rFonts w:ascii="Unit-Light" w:hAnsi="Unit-Light"/>
          <w:b/>
          <w:bCs/>
          <w:sz w:val="22"/>
          <w:lang w:val="es"/>
        </w:rPr>
        <w:t xml:space="preserve">. </w:t>
      </w:r>
      <w:r w:rsidRPr="00F62E15">
        <w:rPr>
          <w:rFonts w:ascii="Unit-Light" w:hAnsi="Unit-Light"/>
          <w:sz w:val="22"/>
          <w:lang w:val="es"/>
        </w:rPr>
        <w:t xml:space="preserve"> </w:t>
      </w:r>
      <w:r w:rsidRPr="00F62E15">
        <w:rPr>
          <w:rFonts w:ascii="Unit-Light" w:hAnsi="Unit-Light"/>
          <w:b/>
          <w:bCs/>
          <w:sz w:val="22"/>
          <w:lang w:val="es"/>
        </w:rPr>
        <w:t>202</w:t>
      </w:r>
      <w:r w:rsidR="003C7068" w:rsidRPr="00F62E15">
        <w:rPr>
          <w:rFonts w:ascii="Unit-Light" w:hAnsi="Unit-Light"/>
          <w:b/>
          <w:bCs/>
          <w:sz w:val="22"/>
          <w:lang w:val="es"/>
        </w:rPr>
        <w:t>1</w:t>
      </w:r>
      <w:r w:rsidRPr="00F62E15">
        <w:rPr>
          <w:rFonts w:ascii="Unit-Light" w:hAnsi="Unit-Light"/>
          <w:sz w:val="22"/>
          <w:lang w:val="es"/>
        </w:rPr>
        <w:t xml:space="preserve"> </w:t>
      </w:r>
      <w:r w:rsidR="000B59BA" w:rsidRPr="00F62E15">
        <w:rPr>
          <w:rFonts w:ascii="Unit-Light" w:hAnsi="Unit-Light"/>
          <w:b/>
          <w:bCs/>
          <w:sz w:val="22"/>
          <w:lang w:val="es"/>
        </w:rPr>
        <w:br/>
      </w:r>
      <w:r w:rsidR="002C641B" w:rsidRPr="00873838">
        <w:rPr>
          <w:rFonts w:ascii="Unit-Light" w:hAnsi="Unit-Light"/>
          <w:b/>
          <w:bCs/>
          <w:color w:val="70AD47" w:themeColor="accent6"/>
          <w:sz w:val="28"/>
          <w:szCs w:val="28"/>
          <w:lang w:val="es"/>
        </w:rPr>
        <w:t>Diseñemos el futuro: Las candidaturas para</w:t>
      </w:r>
      <w:r w:rsidRPr="00873838">
        <w:rPr>
          <w:rFonts w:ascii="Unit-Light" w:hAnsi="Unit-Light"/>
          <w:b/>
          <w:bCs/>
          <w:color w:val="70AD47" w:themeColor="accent6"/>
          <w:sz w:val="28"/>
          <w:szCs w:val="28"/>
          <w:lang w:val="es"/>
        </w:rPr>
        <w:t xml:space="preserve"> el Green Product</w:t>
      </w:r>
      <w:r w:rsidR="00937D5A" w:rsidRPr="00873838">
        <w:rPr>
          <w:rFonts w:ascii="Unit-Light" w:hAnsi="Unit-Light"/>
          <w:b/>
          <w:bCs/>
          <w:color w:val="70AD47" w:themeColor="accent6"/>
          <w:sz w:val="28"/>
          <w:szCs w:val="28"/>
          <w:lang w:val="es"/>
        </w:rPr>
        <w:t xml:space="preserve"> Award</w:t>
      </w:r>
      <w:r w:rsidRPr="00873838">
        <w:rPr>
          <w:rFonts w:ascii="Unit-Light" w:hAnsi="Unit-Light"/>
          <w:b/>
          <w:bCs/>
          <w:color w:val="70AD47" w:themeColor="accent6"/>
          <w:sz w:val="28"/>
          <w:szCs w:val="28"/>
          <w:lang w:val="es"/>
        </w:rPr>
        <w:t xml:space="preserve"> </w:t>
      </w:r>
      <w:r w:rsidR="002C641B" w:rsidRPr="00873838">
        <w:rPr>
          <w:rFonts w:ascii="Unit-Light" w:hAnsi="Unit-Light"/>
          <w:b/>
          <w:bCs/>
          <w:color w:val="70AD47" w:themeColor="accent6"/>
          <w:sz w:val="28"/>
          <w:szCs w:val="28"/>
          <w:lang w:val="es"/>
        </w:rPr>
        <w:t xml:space="preserve"> 2022 y </w:t>
      </w:r>
      <w:r w:rsidR="00CE3691" w:rsidRPr="00873838">
        <w:rPr>
          <w:rFonts w:ascii="Unit-Light" w:hAnsi="Unit-Light"/>
          <w:b/>
          <w:bCs/>
          <w:color w:val="70AD47" w:themeColor="accent6"/>
          <w:sz w:val="28"/>
          <w:szCs w:val="28"/>
          <w:lang w:val="es"/>
        </w:rPr>
        <w:t xml:space="preserve"> el</w:t>
      </w:r>
      <w:r w:rsidRPr="00873838">
        <w:rPr>
          <w:rFonts w:ascii="Unit-Light" w:hAnsi="Unit-Light"/>
          <w:b/>
          <w:bCs/>
          <w:color w:val="70AD47" w:themeColor="accent6"/>
          <w:sz w:val="28"/>
          <w:szCs w:val="28"/>
          <w:lang w:val="es"/>
        </w:rPr>
        <w:t xml:space="preserve"> </w:t>
      </w:r>
      <w:r w:rsidR="00937D5A" w:rsidRPr="00873838">
        <w:rPr>
          <w:rFonts w:ascii="Unit-Light" w:hAnsi="Unit-Light"/>
          <w:b/>
          <w:bCs/>
          <w:color w:val="70AD47" w:themeColor="accent6"/>
          <w:sz w:val="28"/>
          <w:szCs w:val="28"/>
          <w:lang w:val="es"/>
        </w:rPr>
        <w:t xml:space="preserve">Green Concept Award </w:t>
      </w:r>
      <w:r w:rsidRPr="00873838">
        <w:rPr>
          <w:rFonts w:ascii="Unit-Light" w:hAnsi="Unit-Light"/>
          <w:b/>
          <w:bCs/>
          <w:color w:val="70AD47" w:themeColor="accent6"/>
          <w:sz w:val="28"/>
          <w:szCs w:val="28"/>
          <w:lang w:val="es"/>
        </w:rPr>
        <w:t xml:space="preserve"> </w:t>
      </w:r>
      <w:r w:rsidR="002C641B" w:rsidRPr="00873838">
        <w:rPr>
          <w:rFonts w:ascii="Unit-Light" w:hAnsi="Unit-Light"/>
          <w:b/>
          <w:bCs/>
          <w:color w:val="70AD47" w:themeColor="accent6"/>
          <w:sz w:val="28"/>
          <w:szCs w:val="28"/>
          <w:lang w:val="es"/>
        </w:rPr>
        <w:t>2022 ya están abiertas</w:t>
      </w:r>
    </w:p>
    <w:p w14:paraId="593101EE" w14:textId="43196F75" w:rsidR="002C641B" w:rsidRPr="003D1197" w:rsidRDefault="002C641B" w:rsidP="002C641B">
      <w:pPr>
        <w:rPr>
          <w:rFonts w:ascii="Unit-Light" w:hAnsi="Unit-Light"/>
          <w:b/>
          <w:bCs/>
          <w:sz w:val="22"/>
          <w:lang w:val="es"/>
        </w:rPr>
      </w:pPr>
      <w:r w:rsidRPr="00F62E15">
        <w:rPr>
          <w:rFonts w:ascii="Unit-Light" w:hAnsi="Unit-Light"/>
          <w:b/>
          <w:bCs/>
          <w:sz w:val="22"/>
          <w:lang w:val="es"/>
        </w:rPr>
        <w:t>Desde 2013, el</w:t>
      </w:r>
      <w:r w:rsidR="00937D5A" w:rsidRPr="00F62E15">
        <w:rPr>
          <w:rFonts w:ascii="Unit-Light" w:hAnsi="Unit-Light"/>
          <w:b/>
          <w:bCs/>
          <w:sz w:val="22"/>
          <w:lang w:val="es"/>
        </w:rPr>
        <w:t xml:space="preserve"> Green Product Award</w:t>
      </w:r>
      <w:r w:rsidRPr="003D1197">
        <w:rPr>
          <w:rFonts w:ascii="Unit-Light" w:hAnsi="Unit-Light"/>
          <w:b/>
          <w:bCs/>
          <w:sz w:val="22"/>
          <w:lang w:val="es"/>
        </w:rPr>
        <w:t xml:space="preserve"> ha estado</w:t>
      </w:r>
      <w:r w:rsidRPr="00F62E15">
        <w:rPr>
          <w:rFonts w:ascii="Unit-Light" w:hAnsi="Unit-Light"/>
          <w:b/>
          <w:bCs/>
          <w:sz w:val="22"/>
          <w:lang w:val="es"/>
        </w:rPr>
        <w:t xml:space="preserve"> honrando los productos y servicios ya lanzados al mercado que se destacan en las áreas de sostenibilidad, innovación y diseño: el premio está dirigido a "cambiadores de mercado sostenibles" desde nuevas empresas hasta empresas establecidas. Para los creadores de conceptos visionarios que aún no están en el mercado, el</w:t>
      </w:r>
      <w:r w:rsidRPr="003D1197">
        <w:rPr>
          <w:rFonts w:ascii="Unit-Light" w:hAnsi="Unit-Light"/>
          <w:b/>
          <w:bCs/>
          <w:sz w:val="22"/>
          <w:lang w:val="es"/>
        </w:rPr>
        <w:t xml:space="preserve"> </w:t>
      </w:r>
      <w:r w:rsidR="00937D5A" w:rsidRPr="00F62E15">
        <w:rPr>
          <w:rFonts w:ascii="Unit-Light" w:hAnsi="Unit-Light"/>
          <w:b/>
          <w:bCs/>
          <w:sz w:val="22"/>
          <w:lang w:val="es"/>
        </w:rPr>
        <w:t xml:space="preserve"> Green Concept Award</w:t>
      </w:r>
      <w:r w:rsidRPr="003D1197">
        <w:rPr>
          <w:rFonts w:ascii="Unit-Light" w:hAnsi="Unit-Light"/>
          <w:b/>
          <w:bCs/>
          <w:sz w:val="22"/>
          <w:lang w:val="es"/>
        </w:rPr>
        <w:t xml:space="preserve"> ofrece una</w:t>
      </w:r>
      <w:r w:rsidRPr="00F62E15">
        <w:rPr>
          <w:rFonts w:ascii="Unit-Light" w:hAnsi="Unit-Light"/>
          <w:b/>
          <w:bCs/>
          <w:sz w:val="22"/>
          <w:lang w:val="es"/>
        </w:rPr>
        <w:t xml:space="preserve"> plataforma. Los productos y servicios se pueden presentar para el</w:t>
      </w:r>
      <w:r w:rsidRPr="003D1197">
        <w:rPr>
          <w:rFonts w:ascii="Unit-Light" w:hAnsi="Unit-Light"/>
          <w:b/>
          <w:bCs/>
          <w:sz w:val="22"/>
          <w:lang w:val="es"/>
        </w:rPr>
        <w:t xml:space="preserve"> Green Product</w:t>
      </w:r>
      <w:r w:rsidR="00937D5A" w:rsidRPr="00F62E15">
        <w:rPr>
          <w:rFonts w:ascii="Unit-Light" w:hAnsi="Unit-Light"/>
          <w:b/>
          <w:bCs/>
          <w:sz w:val="22"/>
          <w:lang w:val="es"/>
        </w:rPr>
        <w:t xml:space="preserve"> Award</w:t>
      </w:r>
      <w:r w:rsidRPr="003D1197">
        <w:rPr>
          <w:rFonts w:ascii="Unit-Light" w:hAnsi="Unit-Light"/>
          <w:b/>
          <w:bCs/>
          <w:sz w:val="22"/>
          <w:lang w:val="es"/>
        </w:rPr>
        <w:t xml:space="preserve"> </w:t>
      </w:r>
      <w:r w:rsidRPr="00F62E15">
        <w:rPr>
          <w:rFonts w:ascii="Unit-Light" w:hAnsi="Unit-Light"/>
          <w:b/>
          <w:bCs/>
          <w:sz w:val="22"/>
          <w:lang w:val="es"/>
        </w:rPr>
        <w:t xml:space="preserve"> 2022 y los conceptos para el</w:t>
      </w:r>
      <w:r w:rsidRPr="003D1197">
        <w:rPr>
          <w:rFonts w:ascii="Unit-Light" w:hAnsi="Unit-Light"/>
          <w:b/>
          <w:bCs/>
          <w:sz w:val="22"/>
          <w:lang w:val="es"/>
        </w:rPr>
        <w:t xml:space="preserve"> Green Concept</w:t>
      </w:r>
      <w:r w:rsidR="00937D5A" w:rsidRPr="00F62E15">
        <w:rPr>
          <w:rFonts w:ascii="Unit-Light" w:hAnsi="Unit-Light"/>
          <w:b/>
          <w:bCs/>
          <w:sz w:val="22"/>
          <w:lang w:val="es"/>
        </w:rPr>
        <w:t xml:space="preserve"> Award</w:t>
      </w:r>
      <w:r w:rsidRPr="003D1197">
        <w:rPr>
          <w:rFonts w:ascii="Unit-Light" w:hAnsi="Unit-Light"/>
          <w:b/>
          <w:bCs/>
          <w:sz w:val="22"/>
          <w:lang w:val="es"/>
        </w:rPr>
        <w:t xml:space="preserve"> </w:t>
      </w:r>
      <w:r w:rsidRPr="00F62E15">
        <w:rPr>
          <w:rFonts w:ascii="Unit-Light" w:hAnsi="Unit-Light"/>
          <w:b/>
          <w:bCs/>
          <w:sz w:val="22"/>
          <w:lang w:val="es"/>
        </w:rPr>
        <w:t xml:space="preserve"> 2022 hasta</w:t>
      </w:r>
      <w:r w:rsidRPr="003D1197">
        <w:rPr>
          <w:rFonts w:ascii="Unit-Light" w:hAnsi="Unit-Light"/>
          <w:b/>
          <w:bCs/>
          <w:sz w:val="22"/>
          <w:lang w:val="es"/>
        </w:rPr>
        <w:t>el 1 de noviembre</w:t>
      </w:r>
      <w:r w:rsidR="00027FDB">
        <w:rPr>
          <w:rFonts w:ascii="Unit-Light" w:hAnsi="Unit-Light"/>
          <w:b/>
          <w:bCs/>
          <w:sz w:val="22"/>
          <w:lang w:val="es"/>
        </w:rPr>
        <w:t xml:space="preserve"> </w:t>
      </w:r>
      <w:r w:rsidRPr="003D1197">
        <w:rPr>
          <w:rFonts w:ascii="Unit-Light" w:hAnsi="Unit-Light"/>
          <w:b/>
          <w:bCs/>
          <w:sz w:val="22"/>
          <w:lang w:val="es"/>
        </w:rPr>
        <w:t xml:space="preserve">de </w:t>
      </w:r>
      <w:r w:rsidRPr="00F62E15">
        <w:rPr>
          <w:rFonts w:ascii="Unit-Light" w:hAnsi="Unit-Light"/>
          <w:b/>
          <w:bCs/>
          <w:sz w:val="22"/>
          <w:lang w:val="es"/>
        </w:rPr>
        <w:t xml:space="preserve"> 2021.</w:t>
      </w:r>
    </w:p>
    <w:p w14:paraId="40650735" w14:textId="634EEE55" w:rsidR="002C641B" w:rsidRPr="00F62E15" w:rsidRDefault="002C641B" w:rsidP="002C641B">
      <w:pPr>
        <w:rPr>
          <w:rFonts w:ascii="Unit-Light" w:hAnsi="Unit-Light"/>
          <w:sz w:val="22"/>
          <w:lang w:val="de-DE"/>
        </w:rPr>
      </w:pPr>
      <w:r w:rsidRPr="00F62E15">
        <w:rPr>
          <w:rFonts w:ascii="Unit-Light" w:hAnsi="Unit-Light"/>
          <w:sz w:val="22"/>
          <w:lang w:val="es"/>
        </w:rPr>
        <w:t xml:space="preserve">Ambos premios se entregarán en doce categorías: Arquitectura y Pequeñas Casas, Componentes de Construcción, Nuevos Materiales, Bienes de Consumo, Moda, Artesanía, Interiores y Estilo de Vida, Niños, Cocina, Movilidad, Deporte y Espacio de Trabajo son las áreas en las que se pueden presentar y juzgar los productos, servicios y conceptos. Se otorgará un premio a las candidaturas que contribuyan especialmente a un estilo de vida sostenible. El </w:t>
      </w:r>
      <w:r w:rsidR="005F2FD3" w:rsidRPr="00F62E15">
        <w:rPr>
          <w:rFonts w:ascii="Unit-Light" w:hAnsi="Unit-Light"/>
          <w:sz w:val="22"/>
          <w:lang w:val="es"/>
        </w:rPr>
        <w:t>Green Concept Award</w:t>
      </w:r>
      <w:r w:rsidRPr="00F62E15">
        <w:rPr>
          <w:rFonts w:ascii="Unit-Light" w:hAnsi="Unit-Light"/>
          <w:sz w:val="22"/>
          <w:lang w:val="es"/>
        </w:rPr>
        <w:t xml:space="preserve"> se presenta en cooperación con la IKEA Stiftung, y la participación es gratuita para los estudiantes.</w:t>
      </w:r>
    </w:p>
    <w:p w14:paraId="67BED70F" w14:textId="5EDB8AFE" w:rsidR="002C641B" w:rsidRPr="00F62E15" w:rsidRDefault="002C641B" w:rsidP="002C641B">
      <w:pPr>
        <w:rPr>
          <w:rFonts w:ascii="Unit-Light" w:hAnsi="Unit-Light"/>
          <w:sz w:val="22"/>
          <w:lang w:val="de-DE"/>
        </w:rPr>
      </w:pPr>
      <w:r w:rsidRPr="00F62E15">
        <w:rPr>
          <w:rFonts w:ascii="Unit-Light" w:hAnsi="Unit-Light"/>
          <w:sz w:val="22"/>
          <w:lang w:val="es"/>
        </w:rPr>
        <w:t>Los ganadores serán seleccionados en 2022 en un proceso de premiación de tres etapas: Después de una 'Preselección', los Nominados para el</w:t>
      </w:r>
      <w:r w:rsidR="005F2FD3" w:rsidRPr="00F62E15">
        <w:rPr>
          <w:rFonts w:ascii="Unit-Light" w:hAnsi="Unit-Light"/>
          <w:sz w:val="22"/>
          <w:lang w:val="es"/>
        </w:rPr>
        <w:t xml:space="preserve"> Green Product Award</w:t>
      </w:r>
      <w:r w:rsidRPr="00F62E15">
        <w:rPr>
          <w:rFonts w:ascii="Unit-Light" w:hAnsi="Unit-Light"/>
          <w:sz w:val="22"/>
          <w:lang w:val="es"/>
        </w:rPr>
        <w:t xml:space="preserve">  2022 y el Green Concept</w:t>
      </w:r>
      <w:r w:rsidR="005F2FD3" w:rsidRPr="00F62E15">
        <w:rPr>
          <w:rFonts w:ascii="Unit-Light" w:hAnsi="Unit-Light"/>
          <w:sz w:val="22"/>
          <w:lang w:val="es"/>
        </w:rPr>
        <w:t xml:space="preserve"> Award</w:t>
      </w:r>
      <w:r w:rsidRPr="00F62E15">
        <w:rPr>
          <w:rFonts w:ascii="Unit-Light" w:hAnsi="Unit-Light"/>
          <w:sz w:val="22"/>
          <w:lang w:val="es"/>
        </w:rPr>
        <w:t xml:space="preserve">  2022 se anunciarán a mediados de diciembre de 2021. Además del jurado de expertos, 2 premios también se determinarán por votación del público en ambos concursos. </w:t>
      </w:r>
    </w:p>
    <w:p w14:paraId="45E959FA" w14:textId="162632BE" w:rsidR="002C641B" w:rsidRPr="00F62E15" w:rsidRDefault="002C641B" w:rsidP="002C641B">
      <w:pPr>
        <w:rPr>
          <w:rFonts w:ascii="Unit-Light" w:hAnsi="Unit-Light"/>
          <w:sz w:val="22"/>
          <w:lang w:val="de-DE"/>
        </w:rPr>
      </w:pPr>
      <w:r w:rsidRPr="00F62E15">
        <w:rPr>
          <w:rFonts w:ascii="Unit-Light" w:hAnsi="Unit-Light"/>
          <w:sz w:val="22"/>
          <w:lang w:val="es"/>
        </w:rPr>
        <w:t>El jurado internacional del</w:t>
      </w:r>
      <w:r w:rsidR="005F2FD3" w:rsidRPr="00F62E15">
        <w:rPr>
          <w:rFonts w:ascii="Unit-Light" w:hAnsi="Unit-Light"/>
          <w:sz w:val="22"/>
          <w:lang w:val="es"/>
        </w:rPr>
        <w:t xml:space="preserve"> Green Product Award</w:t>
      </w:r>
      <w:r w:rsidRPr="00F62E15">
        <w:rPr>
          <w:rFonts w:ascii="Unit-Light" w:hAnsi="Unit-Light"/>
          <w:sz w:val="22"/>
          <w:lang w:val="es"/>
        </w:rPr>
        <w:t xml:space="preserve">  2022 y del Green Concept </w:t>
      </w:r>
      <w:r w:rsidR="005F2FD3" w:rsidRPr="00F62E15">
        <w:rPr>
          <w:rFonts w:ascii="Unit-Light" w:hAnsi="Unit-Light"/>
          <w:sz w:val="22"/>
          <w:lang w:val="es"/>
        </w:rPr>
        <w:t>Award</w:t>
      </w:r>
      <w:r w:rsidRPr="00F62E15">
        <w:rPr>
          <w:rFonts w:ascii="Unit-Light" w:hAnsi="Unit-Light"/>
          <w:sz w:val="22"/>
          <w:lang w:val="es"/>
        </w:rPr>
        <w:t xml:space="preserve">  2022 está formado por los siguientes expertos:</w:t>
      </w:r>
    </w:p>
    <w:p w14:paraId="7FB06545" w14:textId="77777777" w:rsidR="005D1BFB" w:rsidRPr="008B78A4" w:rsidRDefault="005D1BFB" w:rsidP="005D1BFB">
      <w:pPr>
        <w:rPr>
          <w:rFonts w:ascii="Unit-Light" w:hAnsi="Unit-Light"/>
          <w:sz w:val="22"/>
          <w:lang w:val="de-DE"/>
        </w:rPr>
      </w:pPr>
      <w:r w:rsidRPr="008B78A4">
        <w:rPr>
          <w:rFonts w:ascii="Unit-Light" w:hAnsi="Unit-Light"/>
          <w:sz w:val="22"/>
          <w:lang w:val="de-DE"/>
        </w:rPr>
        <w:t>Prof. Martin Charter (</w:t>
      </w:r>
      <w:proofErr w:type="spellStart"/>
      <w:r w:rsidRPr="008B78A4">
        <w:rPr>
          <w:rFonts w:ascii="Unit-Light" w:hAnsi="Unit-Light"/>
          <w:sz w:val="22"/>
          <w:lang w:val="de-DE"/>
        </w:rPr>
        <w:t>Centre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</w:t>
      </w:r>
      <w:proofErr w:type="spellStart"/>
      <w:r w:rsidRPr="008B78A4">
        <w:rPr>
          <w:rFonts w:ascii="Unit-Light" w:hAnsi="Unit-Light"/>
          <w:sz w:val="22"/>
          <w:lang w:val="de-DE"/>
        </w:rPr>
        <w:t>of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</w:t>
      </w:r>
      <w:proofErr w:type="spellStart"/>
      <w:r w:rsidRPr="008B78A4">
        <w:rPr>
          <w:rFonts w:ascii="Unit-Light" w:hAnsi="Unit-Light"/>
          <w:sz w:val="22"/>
          <w:lang w:val="de-DE"/>
        </w:rPr>
        <w:t>Sustainable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Design), Ludovico Durante (Staiy), Prof. Claus-Christian Eckhardt (Lund University), Karsten </w:t>
      </w:r>
      <w:proofErr w:type="spellStart"/>
      <w:r w:rsidRPr="008B78A4">
        <w:rPr>
          <w:rFonts w:ascii="Unit-Light" w:hAnsi="Unit-Light"/>
          <w:sz w:val="22"/>
          <w:lang w:val="de-DE"/>
        </w:rPr>
        <w:t>Bleymehl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(The </w:t>
      </w:r>
      <w:proofErr w:type="spellStart"/>
      <w:r w:rsidRPr="008B78A4">
        <w:rPr>
          <w:rFonts w:ascii="Unit-Light" w:hAnsi="Unit-Light"/>
          <w:sz w:val="22"/>
          <w:lang w:val="de-DE"/>
        </w:rPr>
        <w:t>Circular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Materials GmbH), Tina Kammer (</w:t>
      </w:r>
      <w:proofErr w:type="spellStart"/>
      <w:r w:rsidRPr="008B78A4">
        <w:rPr>
          <w:rFonts w:ascii="Unit-Light" w:hAnsi="Unit-Light"/>
          <w:sz w:val="22"/>
          <w:lang w:val="de-DE"/>
        </w:rPr>
        <w:t>InteriorPark</w:t>
      </w:r>
      <w:proofErr w:type="spellEnd"/>
      <w:r>
        <w:rPr>
          <w:rFonts w:ascii="Unit-Light" w:hAnsi="Unit-Light"/>
          <w:sz w:val="22"/>
          <w:lang w:val="de-DE"/>
        </w:rPr>
        <w:t>.</w:t>
      </w:r>
      <w:r w:rsidRPr="008B78A4">
        <w:rPr>
          <w:rFonts w:ascii="Unit-Light" w:hAnsi="Unit-Light"/>
          <w:sz w:val="22"/>
          <w:lang w:val="de-DE"/>
        </w:rPr>
        <w:t>), Prof. Xin Liu (</w:t>
      </w:r>
      <w:proofErr w:type="spellStart"/>
      <w:r w:rsidRPr="008B78A4">
        <w:rPr>
          <w:rFonts w:ascii="Unit-Light" w:hAnsi="Unit-Light"/>
          <w:sz w:val="22"/>
          <w:lang w:val="de-DE"/>
        </w:rPr>
        <w:t>Tsinghua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University), Katja Lucas (</w:t>
      </w:r>
      <w:proofErr w:type="spellStart"/>
      <w:r w:rsidRPr="008B78A4">
        <w:rPr>
          <w:rFonts w:ascii="Unit-Light" w:hAnsi="Unit-Light"/>
          <w:sz w:val="22"/>
          <w:lang w:val="de-DE"/>
        </w:rPr>
        <w:t>Dutch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Design Week), </w:t>
      </w:r>
      <w:proofErr w:type="spellStart"/>
      <w:r w:rsidRPr="008B78A4">
        <w:rPr>
          <w:rFonts w:ascii="Unit-Light" w:hAnsi="Unit-Light"/>
          <w:sz w:val="22"/>
          <w:lang w:val="de-DE"/>
        </w:rPr>
        <w:t>Kiersten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</w:t>
      </w:r>
      <w:proofErr w:type="spellStart"/>
      <w:r w:rsidRPr="008B78A4">
        <w:rPr>
          <w:rFonts w:ascii="Unit-Light" w:hAnsi="Unit-Light"/>
          <w:sz w:val="22"/>
          <w:lang w:val="de-DE"/>
        </w:rPr>
        <w:t>Muenchinger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(University </w:t>
      </w:r>
      <w:proofErr w:type="spellStart"/>
      <w:r w:rsidRPr="008B78A4">
        <w:rPr>
          <w:rFonts w:ascii="Unit-Light" w:hAnsi="Unit-Light"/>
          <w:sz w:val="22"/>
          <w:lang w:val="de-DE"/>
        </w:rPr>
        <w:t>of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Oregon), Johanna Neves </w:t>
      </w:r>
      <w:proofErr w:type="spellStart"/>
      <w:r w:rsidRPr="008B78A4">
        <w:rPr>
          <w:rFonts w:ascii="Unit-Light" w:hAnsi="Unit-Light"/>
          <w:sz w:val="22"/>
          <w:lang w:val="de-DE"/>
        </w:rPr>
        <w:t>Pimenta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(md INTERIOR DESIGN ARCHITECTURE), Dr. Robert </w:t>
      </w:r>
      <w:proofErr w:type="spellStart"/>
      <w:r w:rsidRPr="008B78A4">
        <w:rPr>
          <w:rFonts w:ascii="Unit-Light" w:hAnsi="Unit-Light"/>
          <w:sz w:val="22"/>
          <w:lang w:val="de-DE"/>
        </w:rPr>
        <w:t>Pludra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(Academy </w:t>
      </w:r>
      <w:proofErr w:type="spellStart"/>
      <w:r w:rsidRPr="008B78A4">
        <w:rPr>
          <w:rFonts w:ascii="Unit-Light" w:hAnsi="Unit-Light"/>
          <w:sz w:val="22"/>
          <w:lang w:val="de-DE"/>
        </w:rPr>
        <w:t>of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Fine Arts </w:t>
      </w:r>
      <w:proofErr w:type="spellStart"/>
      <w:r w:rsidRPr="008B78A4">
        <w:rPr>
          <w:rFonts w:ascii="Unit-Light" w:hAnsi="Unit-Light"/>
          <w:sz w:val="22"/>
          <w:lang w:val="de-DE"/>
        </w:rPr>
        <w:t>Warsaw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), Katja Reich (DBZ Deutsche </w:t>
      </w:r>
      <w:proofErr w:type="spellStart"/>
      <w:r w:rsidRPr="008B78A4">
        <w:rPr>
          <w:rFonts w:ascii="Unit-Light" w:hAnsi="Unit-Light"/>
          <w:sz w:val="22"/>
          <w:lang w:val="de-DE"/>
        </w:rPr>
        <w:t>BauZeitschrift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), Mimi </w:t>
      </w:r>
      <w:proofErr w:type="spellStart"/>
      <w:r w:rsidRPr="008B78A4">
        <w:rPr>
          <w:rFonts w:ascii="Unit-Light" w:hAnsi="Unit-Light"/>
          <w:sz w:val="22"/>
          <w:lang w:val="de-DE"/>
        </w:rPr>
        <w:t>Sewalski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(avocadostore.de), Jewell Sparks (BITHOUSE Venture Group / UNITED17 Ventures), Anna Theil (Studio Für Morgen), Sebastian Thies (nat-2 / </w:t>
      </w:r>
      <w:proofErr w:type="spellStart"/>
      <w:r w:rsidRPr="008B78A4">
        <w:rPr>
          <w:rFonts w:ascii="Unit-Light" w:hAnsi="Unit-Light"/>
          <w:sz w:val="22"/>
          <w:lang w:val="de-DE"/>
        </w:rPr>
        <w:t>thies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1856®), Hon. Prof. Meike Weber (Architektin und Kulturmanagerin), Michael Weber (Projektträger Jülich – PTJ), Julius Wiedemann (TASCHEN-Verlag), Melodie </w:t>
      </w:r>
      <w:proofErr w:type="spellStart"/>
      <w:r w:rsidRPr="008B78A4">
        <w:rPr>
          <w:rFonts w:ascii="Unit-Light" w:hAnsi="Unit-Light"/>
          <w:sz w:val="22"/>
          <w:lang w:val="de-DE"/>
        </w:rPr>
        <w:t>Abdollahi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(Haus von Eden), Katja </w:t>
      </w:r>
      <w:proofErr w:type="spellStart"/>
      <w:r w:rsidRPr="008B78A4">
        <w:rPr>
          <w:rFonts w:ascii="Unit-Light" w:hAnsi="Unit-Light"/>
          <w:sz w:val="22"/>
          <w:lang w:val="de-DE"/>
        </w:rPr>
        <w:t>Keienberg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(</w:t>
      </w:r>
      <w:proofErr w:type="spellStart"/>
      <w:r w:rsidRPr="008B78A4">
        <w:rPr>
          <w:rFonts w:ascii="Unit-Light" w:hAnsi="Unit-Light"/>
          <w:sz w:val="22"/>
          <w:lang w:val="de-DE"/>
        </w:rPr>
        <w:t>baby&amp;junior</w:t>
      </w:r>
      <w:proofErr w:type="spellEnd"/>
      <w:r w:rsidRPr="008B78A4">
        <w:rPr>
          <w:rFonts w:ascii="Unit-Light" w:hAnsi="Unit-Light"/>
          <w:sz w:val="22"/>
          <w:lang w:val="de-DE"/>
        </w:rPr>
        <w:t>), Petra Schmatz (</w:t>
      </w:r>
      <w:proofErr w:type="spellStart"/>
      <w:r w:rsidRPr="008B78A4">
        <w:rPr>
          <w:rFonts w:ascii="Unit-Light" w:hAnsi="Unit-Light"/>
          <w:sz w:val="22"/>
          <w:lang w:val="de-DE"/>
        </w:rPr>
        <w:t>green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Lifestyle), </w:t>
      </w:r>
      <w:proofErr w:type="spellStart"/>
      <w:r w:rsidRPr="008B78A4">
        <w:rPr>
          <w:rFonts w:ascii="Unit-Light" w:hAnsi="Unit-Light"/>
          <w:sz w:val="22"/>
          <w:lang w:val="de-DE"/>
        </w:rPr>
        <w:t>Raz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</w:t>
      </w:r>
      <w:proofErr w:type="spellStart"/>
      <w:r w:rsidRPr="008B78A4">
        <w:rPr>
          <w:rFonts w:ascii="Unit-Light" w:hAnsi="Unit-Light"/>
          <w:sz w:val="22"/>
          <w:lang w:val="de-DE"/>
        </w:rPr>
        <w:t>Godelink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(Parsons School </w:t>
      </w:r>
      <w:proofErr w:type="spellStart"/>
      <w:r w:rsidRPr="008B78A4">
        <w:rPr>
          <w:rFonts w:ascii="Unit-Light" w:hAnsi="Unit-Light"/>
          <w:sz w:val="22"/>
          <w:lang w:val="de-DE"/>
        </w:rPr>
        <w:t>of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Design), Katrin de </w:t>
      </w:r>
      <w:proofErr w:type="spellStart"/>
      <w:r w:rsidRPr="008B78A4">
        <w:rPr>
          <w:rFonts w:ascii="Unit-Light" w:hAnsi="Unit-Light"/>
          <w:sz w:val="22"/>
          <w:lang w:val="de-DE"/>
        </w:rPr>
        <w:t>Louw</w:t>
      </w:r>
      <w:proofErr w:type="spellEnd"/>
      <w:r w:rsidRPr="008B78A4">
        <w:rPr>
          <w:rFonts w:ascii="Unit-Light" w:hAnsi="Unit-Light"/>
          <w:sz w:val="22"/>
          <w:lang w:val="de-DE"/>
        </w:rPr>
        <w:t xml:space="preserve"> (Trendfilter).</w:t>
      </w:r>
    </w:p>
    <w:p w14:paraId="504353ED" w14:textId="77777777" w:rsidR="002C641B" w:rsidRPr="001A3D44" w:rsidRDefault="002C641B" w:rsidP="002C641B">
      <w:pPr>
        <w:jc w:val="left"/>
        <w:rPr>
          <w:rFonts w:ascii="Unit-Light" w:hAnsi="Unit-Light"/>
          <w:sz w:val="22"/>
          <w:lang w:val="es"/>
        </w:rPr>
      </w:pPr>
      <w:r w:rsidRPr="00F62E15">
        <w:rPr>
          <w:rFonts w:ascii="Unit-Light" w:hAnsi="Unit-Light"/>
          <w:sz w:val="22"/>
          <w:lang w:val="es"/>
        </w:rPr>
        <w:lastRenderedPageBreak/>
        <w:t>La ceremonia festiva de entrega de premios y la exposición con los trabajos ganadores tendrán lugar en marzo de 2022 con motivo de la Feria Internacional de Artesanía IHM y paralelamente a la Munich Creative Business Week en Munich.</w:t>
      </w:r>
    </w:p>
    <w:p w14:paraId="15C3E0FE" w14:textId="62016FF9" w:rsidR="008A574F" w:rsidRPr="00FF57BD" w:rsidRDefault="002C641B" w:rsidP="008A574F">
      <w:pPr>
        <w:jc w:val="left"/>
        <w:rPr>
          <w:rFonts w:ascii="Unit-Light" w:hAnsi="Unit-Light"/>
          <w:b/>
          <w:color w:val="70AD47" w:themeColor="accent6"/>
          <w:sz w:val="22"/>
          <w:lang w:val="es"/>
        </w:rPr>
      </w:pPr>
      <w:r w:rsidRPr="00F62E15">
        <w:rPr>
          <w:rFonts w:ascii="Unit-Light" w:hAnsi="Unit-Light"/>
          <w:b/>
          <w:color w:val="70AD47" w:themeColor="accent6"/>
          <w:sz w:val="22"/>
          <w:lang w:val="es"/>
        </w:rPr>
        <w:t>Cronología</w:t>
      </w:r>
      <w:r w:rsidR="008A574F" w:rsidRPr="00FF57BD">
        <w:rPr>
          <w:rFonts w:ascii="Unit-Light" w:hAnsi="Unit-Light"/>
          <w:b/>
          <w:color w:val="70AD47" w:themeColor="accent6"/>
          <w:sz w:val="22"/>
          <w:lang w:val="es"/>
        </w:rPr>
        <w:t xml:space="preserve"> de premios</w:t>
      </w:r>
    </w:p>
    <w:p w14:paraId="5A49692F" w14:textId="7DEBC27F" w:rsidR="00362668" w:rsidRPr="00F62E15" w:rsidRDefault="005C0C69" w:rsidP="005C0C69">
      <w:pPr>
        <w:tabs>
          <w:tab w:val="left" w:pos="1418"/>
        </w:tabs>
        <w:jc w:val="left"/>
        <w:rPr>
          <w:rFonts w:ascii="Unit-Light" w:hAnsi="Unit-Light"/>
          <w:sz w:val="22"/>
        </w:rPr>
      </w:pPr>
      <w:r w:rsidRPr="00F62E15">
        <w:rPr>
          <w:rFonts w:ascii="Unit-Light" w:hAnsi="Unit-Light"/>
          <w:b/>
          <w:bCs/>
          <w:sz w:val="22"/>
          <w:lang w:val="es"/>
        </w:rPr>
        <w:t>01.11.2021</w:t>
      </w:r>
      <w:r w:rsidRPr="00F62E15">
        <w:rPr>
          <w:rFonts w:ascii="Unit-Light" w:hAnsi="Unit-Light"/>
          <w:b/>
          <w:bCs/>
          <w:sz w:val="22"/>
          <w:lang w:val="es"/>
        </w:rPr>
        <w:tab/>
      </w:r>
      <w:r w:rsidRPr="00F62E15">
        <w:rPr>
          <w:rFonts w:ascii="Unit-Light" w:hAnsi="Unit-Light"/>
          <w:sz w:val="22"/>
          <w:lang w:val="es"/>
        </w:rPr>
        <w:t xml:space="preserve"> Fecha límite de presentación de </w:t>
      </w:r>
      <w:r w:rsidR="00523158" w:rsidRPr="00F62E15">
        <w:rPr>
          <w:rFonts w:ascii="Unit-Light" w:hAnsi="Unit-Light"/>
          <w:sz w:val="22"/>
          <w:lang w:val="es"/>
        </w:rPr>
        <w:t>premios</w:t>
      </w:r>
      <w:r w:rsidRPr="00F62E15">
        <w:rPr>
          <w:rFonts w:ascii="Unit-Light" w:hAnsi="Unit-Light"/>
          <w:sz w:val="22"/>
          <w:lang w:val="es"/>
        </w:rPr>
        <w:t xml:space="preserve"> </w:t>
      </w:r>
      <w:r w:rsidRPr="00F62E15">
        <w:rPr>
          <w:rFonts w:ascii="Unit-Light" w:hAnsi="Unit-Light"/>
          <w:b/>
          <w:bCs/>
          <w:sz w:val="22"/>
          <w:lang w:val="es"/>
        </w:rPr>
        <w:br/>
        <w:t xml:space="preserve">13.12. 2021 </w:t>
      </w:r>
      <w:r w:rsidRPr="00F62E15">
        <w:rPr>
          <w:rFonts w:ascii="Unit-Light" w:hAnsi="Unit-Light"/>
          <w:sz w:val="22"/>
          <w:lang w:val="es"/>
        </w:rPr>
        <w:t xml:space="preserve"> </w:t>
      </w:r>
      <w:r w:rsidRPr="00F62E15">
        <w:rPr>
          <w:rFonts w:ascii="Unit-Light" w:hAnsi="Unit-Light"/>
          <w:b/>
          <w:bCs/>
          <w:sz w:val="22"/>
          <w:lang w:val="es"/>
        </w:rPr>
        <w:tab/>
      </w:r>
      <w:r w:rsidRPr="00F62E15">
        <w:rPr>
          <w:rFonts w:ascii="Unit-Light" w:hAnsi="Unit-Light"/>
          <w:sz w:val="22"/>
          <w:lang w:val="es"/>
        </w:rPr>
        <w:t>Anuncio de nominados</w:t>
      </w:r>
      <w:r w:rsidR="00870EC5" w:rsidRPr="00F62E15">
        <w:rPr>
          <w:rFonts w:ascii="Unit-Light" w:hAnsi="Unit-Light"/>
          <w:sz w:val="22"/>
          <w:lang w:val="es"/>
        </w:rPr>
        <w:br/>
      </w:r>
      <w:r w:rsidR="00870EC5" w:rsidRPr="00F62E15">
        <w:rPr>
          <w:rFonts w:ascii="Unit-Light" w:hAnsi="Unit-Light"/>
          <w:b/>
          <w:bCs/>
          <w:sz w:val="22"/>
          <w:lang w:val="es"/>
        </w:rPr>
        <w:t>13.12. 31.01 22</w:t>
      </w:r>
      <w:r w:rsidRPr="00F62E15">
        <w:rPr>
          <w:rFonts w:ascii="Unit-Light" w:hAnsi="Unit-Light"/>
          <w:sz w:val="22"/>
          <w:lang w:val="es"/>
        </w:rPr>
        <w:t xml:space="preserve"> </w:t>
      </w:r>
      <w:r w:rsidR="00870EC5" w:rsidRPr="00F62E15">
        <w:rPr>
          <w:rFonts w:ascii="Unit-Light" w:hAnsi="Unit-Light"/>
          <w:sz w:val="22"/>
          <w:lang w:val="es"/>
        </w:rPr>
        <w:t xml:space="preserve"> Evaluación del jurado</w:t>
      </w:r>
      <w:r w:rsidRPr="00F62E15">
        <w:rPr>
          <w:rFonts w:ascii="Unit-Light" w:hAnsi="Unit-Light"/>
          <w:sz w:val="22"/>
          <w:lang w:val="es"/>
        </w:rPr>
        <w:t xml:space="preserve"> </w:t>
      </w:r>
      <w:r w:rsidR="00870EC5" w:rsidRPr="00F62E15">
        <w:rPr>
          <w:rFonts w:ascii="Unit-Light" w:hAnsi="Unit-Light"/>
          <w:sz w:val="22"/>
          <w:lang w:val="es"/>
        </w:rPr>
        <w:t>y votación del público</w:t>
      </w:r>
      <w:r w:rsidRPr="00F62E15">
        <w:rPr>
          <w:rFonts w:ascii="Unit-Light" w:hAnsi="Unit-Light"/>
          <w:b/>
          <w:bCs/>
          <w:sz w:val="22"/>
          <w:lang w:val="es"/>
        </w:rPr>
        <w:br/>
        <w:t xml:space="preserve">09.03. </w:t>
      </w:r>
      <w:r w:rsidR="00FF57BD">
        <w:rPr>
          <w:rFonts w:ascii="Unit-Light" w:hAnsi="Unit-Light"/>
          <w:b/>
          <w:bCs/>
          <w:sz w:val="22"/>
          <w:lang w:val="es"/>
        </w:rPr>
        <w:tab/>
      </w:r>
      <w:r w:rsidRPr="00FF57BD">
        <w:rPr>
          <w:rFonts w:ascii="Unit-Light" w:hAnsi="Unit-Light"/>
          <w:sz w:val="22"/>
          <w:lang w:val="es"/>
        </w:rPr>
        <w:t>Ceremonia de</w:t>
      </w:r>
      <w:r w:rsidRPr="00F62E15">
        <w:rPr>
          <w:rFonts w:ascii="Unit-Light" w:hAnsi="Unit-Light"/>
          <w:sz w:val="22"/>
          <w:lang w:val="es"/>
        </w:rPr>
        <w:t xml:space="preserve"> entrega de premios 2022 e inicio de la exposición</w:t>
      </w:r>
    </w:p>
    <w:p w14:paraId="66422F72" w14:textId="530EACA8" w:rsidR="003B4369" w:rsidRPr="00F62E15" w:rsidRDefault="002C641B" w:rsidP="00A479F5">
      <w:pPr>
        <w:jc w:val="left"/>
        <w:rPr>
          <w:rFonts w:ascii="Unit-Light" w:hAnsi="Unit-Light"/>
          <w:color w:val="0000FF"/>
          <w:sz w:val="22"/>
          <w:u w:val="single"/>
        </w:rPr>
      </w:pPr>
      <w:r w:rsidRPr="00F62E15">
        <w:rPr>
          <w:rFonts w:ascii="Unit-Light" w:hAnsi="Unit-Light"/>
          <w:b/>
          <w:color w:val="70AD47" w:themeColor="accent6"/>
          <w:sz w:val="22"/>
          <w:lang w:val="es"/>
        </w:rPr>
        <w:t>Premio Al</w:t>
      </w:r>
      <w:r w:rsidRPr="00F62E15">
        <w:rPr>
          <w:rFonts w:ascii="Unit-Light" w:hAnsi="Unit-Light"/>
          <w:sz w:val="22"/>
          <w:lang w:val="es"/>
        </w:rPr>
        <w:t xml:space="preserve"> </w:t>
      </w:r>
      <w:r w:rsidR="008A574F" w:rsidRPr="00F62E15">
        <w:rPr>
          <w:rFonts w:ascii="Unit-Light" w:hAnsi="Unit-Light"/>
          <w:b/>
          <w:color w:val="70AD47" w:themeColor="accent6"/>
          <w:sz w:val="22"/>
          <w:lang w:val="es"/>
        </w:rPr>
        <w:br/>
      </w:r>
      <w:r w:rsidR="00F62E15">
        <w:rPr>
          <w:rFonts w:ascii="Unit-Light" w:hAnsi="Unit-Light"/>
          <w:sz w:val="22"/>
          <w:lang w:val="es"/>
        </w:rPr>
        <w:t>Green Porduct Award</w:t>
      </w:r>
      <w:r w:rsidR="00F62E15">
        <w:rPr>
          <w:rFonts w:ascii="Unit-Light" w:hAnsi="Unit-Light"/>
          <w:sz w:val="22"/>
          <w:lang w:val="es"/>
        </w:rPr>
        <w:tab/>
      </w:r>
      <w:hyperlink r:id="rId7" w:history="1">
        <w:r w:rsidR="00F62E15" w:rsidRPr="006D6227">
          <w:rPr>
            <w:rStyle w:val="Hyperlink"/>
            <w:rFonts w:ascii="Unit-Light" w:hAnsi="Unit-Light"/>
            <w:sz w:val="22"/>
            <w:lang w:val="es"/>
          </w:rPr>
          <w:t>https://gp-award.com/es/gpaward</w:t>
        </w:r>
      </w:hyperlink>
      <w:r w:rsidR="008A574F" w:rsidRPr="00F62E15">
        <w:rPr>
          <w:rFonts w:ascii="Unit-Light" w:hAnsi="Unit-Light"/>
          <w:sz w:val="22"/>
          <w:lang w:val="es"/>
        </w:rPr>
        <w:br/>
      </w:r>
      <w:r w:rsidR="00F62E15">
        <w:rPr>
          <w:rFonts w:ascii="Unit-Light" w:hAnsi="Unit-Light"/>
          <w:sz w:val="22"/>
          <w:lang w:val="es"/>
        </w:rPr>
        <w:t>Green Concept Award</w:t>
      </w:r>
      <w:r w:rsidR="008A574F" w:rsidRPr="00F62E15">
        <w:rPr>
          <w:rFonts w:ascii="Unit-Light" w:hAnsi="Unit-Light"/>
          <w:sz w:val="22"/>
          <w:lang w:val="es"/>
        </w:rPr>
        <w:t xml:space="preserve">: </w:t>
      </w:r>
      <w:r w:rsidRPr="00F62E15">
        <w:rPr>
          <w:rFonts w:ascii="Unit-Light" w:hAnsi="Unit-Light"/>
          <w:sz w:val="22"/>
          <w:lang w:val="es"/>
        </w:rPr>
        <w:t xml:space="preserve"> </w:t>
      </w:r>
      <w:r w:rsidR="008A574F" w:rsidRPr="00F62E15">
        <w:rPr>
          <w:rFonts w:ascii="Unit-Light" w:hAnsi="Unit-Light"/>
          <w:sz w:val="22"/>
          <w:lang w:val="es"/>
        </w:rPr>
        <w:tab/>
      </w:r>
      <w:hyperlink r:id="rId8" w:history="1">
        <w:r w:rsidR="00F62E15" w:rsidRPr="006D6227">
          <w:rPr>
            <w:rStyle w:val="Hyperlink"/>
            <w:rFonts w:ascii="Unit-Light" w:hAnsi="Unit-Light"/>
            <w:sz w:val="22"/>
            <w:lang w:val="es"/>
          </w:rPr>
          <w:t>https://gp-award.com/es/gcaward</w:t>
        </w:r>
      </w:hyperlink>
      <w:r w:rsidR="008A574F" w:rsidRPr="00F62E15">
        <w:rPr>
          <w:rStyle w:val="Hyperlink"/>
          <w:rFonts w:ascii="Unit-Light" w:hAnsi="Unit-Light"/>
          <w:sz w:val="22"/>
          <w:lang w:val="es"/>
        </w:rPr>
        <w:br/>
      </w:r>
      <w:r w:rsidR="00F62E15">
        <w:rPr>
          <w:rFonts w:ascii="Unit-Light" w:hAnsi="Unit-Light"/>
          <w:sz w:val="22"/>
          <w:lang w:val="es"/>
        </w:rPr>
        <w:t>P</w:t>
      </w:r>
      <w:r w:rsidR="008A574F" w:rsidRPr="00F62E15">
        <w:rPr>
          <w:rFonts w:ascii="Unit-Light" w:hAnsi="Unit-Light"/>
          <w:sz w:val="22"/>
          <w:lang w:val="es"/>
        </w:rPr>
        <w:t>rensa:</w:t>
      </w:r>
      <w:r w:rsidRPr="00F62E15">
        <w:rPr>
          <w:rFonts w:ascii="Unit-Light" w:hAnsi="Unit-Light"/>
          <w:sz w:val="22"/>
          <w:lang w:val="es"/>
        </w:rPr>
        <w:t xml:space="preserve"> </w:t>
      </w:r>
      <w:r w:rsidR="008A574F" w:rsidRPr="00F62E15">
        <w:rPr>
          <w:rFonts w:ascii="Unit-Light" w:hAnsi="Unit-Light"/>
          <w:sz w:val="22"/>
          <w:lang w:val="es"/>
        </w:rPr>
        <w:t xml:space="preserve"> </w:t>
      </w:r>
      <w:r w:rsidRPr="00F62E15">
        <w:rPr>
          <w:rFonts w:ascii="Unit-Light" w:hAnsi="Unit-Light"/>
          <w:sz w:val="22"/>
          <w:lang w:val="es"/>
        </w:rPr>
        <w:t xml:space="preserve"> </w:t>
      </w:r>
      <w:r w:rsidR="008A574F" w:rsidRPr="00F62E15">
        <w:rPr>
          <w:rFonts w:ascii="Unit-Light" w:hAnsi="Unit-Light"/>
          <w:sz w:val="22"/>
          <w:lang w:val="es"/>
        </w:rPr>
        <w:tab/>
      </w:r>
      <w:r w:rsidR="008A574F" w:rsidRPr="00F62E15">
        <w:rPr>
          <w:rFonts w:ascii="Unit-Light" w:hAnsi="Unit-Light"/>
          <w:sz w:val="22"/>
          <w:lang w:val="es"/>
        </w:rPr>
        <w:tab/>
      </w:r>
      <w:hyperlink r:id="rId9" w:history="1">
        <w:r w:rsidR="00F62E15" w:rsidRPr="006D6227">
          <w:rPr>
            <w:rStyle w:val="Hyperlink"/>
            <w:rFonts w:ascii="Unit-Light" w:hAnsi="Unit-Light"/>
            <w:sz w:val="22"/>
            <w:lang w:val="es"/>
          </w:rPr>
          <w:t>https://www.gp-award.com/es/press</w:t>
        </w:r>
      </w:hyperlink>
    </w:p>
    <w:p w14:paraId="3745CDC4" w14:textId="77777777" w:rsidR="007E6947" w:rsidRPr="00F62E15" w:rsidRDefault="007E6947" w:rsidP="008B78A4">
      <w:pPr>
        <w:rPr>
          <w:rFonts w:ascii="Unit-Light" w:hAnsi="Unit-Light"/>
          <w:b/>
          <w:color w:val="70AD47" w:themeColor="accent6"/>
          <w:sz w:val="22"/>
          <w:lang w:val="de-DE"/>
        </w:rPr>
      </w:pPr>
    </w:p>
    <w:p w14:paraId="4D6043DB" w14:textId="79EDDBD7" w:rsidR="008B78A4" w:rsidRPr="00F62E15" w:rsidRDefault="00F62E15" w:rsidP="008B78A4">
      <w:pPr>
        <w:rPr>
          <w:rFonts w:ascii="Unit-Light" w:hAnsi="Unit-Light"/>
          <w:b/>
          <w:color w:val="70AD47" w:themeColor="accent6"/>
          <w:sz w:val="22"/>
          <w:lang w:val="de-DE"/>
        </w:rPr>
      </w:pPr>
      <w:r>
        <w:rPr>
          <w:rFonts w:ascii="Unit-Light" w:hAnsi="Unit-Light"/>
          <w:b/>
          <w:color w:val="70AD47" w:themeColor="accent6"/>
          <w:sz w:val="22"/>
          <w:lang w:val="es"/>
        </w:rPr>
        <w:t xml:space="preserve">Green Future </w:t>
      </w:r>
      <w:r w:rsidR="008A26E2" w:rsidRPr="00F62E15">
        <w:rPr>
          <w:rFonts w:ascii="Unit-Light" w:hAnsi="Unit-Light"/>
          <w:b/>
          <w:color w:val="70AD47" w:themeColor="accent6"/>
          <w:sz w:val="22"/>
          <w:lang w:val="es"/>
        </w:rPr>
        <w:t xml:space="preserve">Club </w:t>
      </w:r>
    </w:p>
    <w:p w14:paraId="08BF4112" w14:textId="20960973" w:rsidR="00376F3E" w:rsidRPr="00F62E15" w:rsidRDefault="00376F3E" w:rsidP="00376F3E">
      <w:pPr>
        <w:rPr>
          <w:rFonts w:ascii="Unit-Light" w:hAnsi="Unit-Light"/>
          <w:sz w:val="22"/>
          <w:lang w:val="de-DE"/>
        </w:rPr>
      </w:pPr>
      <w:r w:rsidRPr="00F62E15">
        <w:rPr>
          <w:rFonts w:ascii="Unit-Light" w:hAnsi="Unit-Light"/>
          <w:sz w:val="22"/>
          <w:lang w:val="es"/>
        </w:rPr>
        <w:t>Bajo el reclamo 'Diseñemos el futuro', el Green Future Club tiene como objetivo contribuir a un futuro donde todos los productos sean sostenibles. La asociación considera que su misión es reunir a un grupo diverso de pioneros, pensadores, hacedores y visionarios para promover el desarrollo sostenible de materiales, productos y servicios. Con el  Green Product Award  y el Green Concept Award,</w:t>
      </w:r>
      <w:r w:rsidR="00F27C76">
        <w:rPr>
          <w:rFonts w:ascii="Unit-Light" w:hAnsi="Unit-Light"/>
          <w:sz w:val="22"/>
          <w:lang w:val="es"/>
        </w:rPr>
        <w:t xml:space="preserve"> </w:t>
      </w:r>
      <w:r w:rsidRPr="00F62E15">
        <w:rPr>
          <w:rFonts w:ascii="Unit-Light" w:hAnsi="Unit-Light"/>
          <w:sz w:val="22"/>
          <w:lang w:val="es"/>
        </w:rPr>
        <w:t xml:space="preserve">el club ha estado haciendo que los ejemplos de"mejores prácticas" sean accesibles a un público amplio a nivel internacional desde 2013, para una mayor visibilidad de los productos, servicios y conceptos que deben inspirar a los consumidores y a la industria a nivel mundial. El  Green Future Club es una red global que está en constante expansión , a través de nuevos miembros y multiplicadores, el crecimiento de eventos en línea y cara a cara, y la acción multifacética. </w:t>
      </w:r>
      <w:hyperlink r:id="rId10" w:history="1">
        <w:r w:rsidR="000E07B0" w:rsidRPr="00F62E15">
          <w:rPr>
            <w:rStyle w:val="Hyperlink"/>
            <w:rFonts w:ascii="Unit-Light" w:hAnsi="Unit-Light"/>
            <w:sz w:val="22"/>
            <w:lang w:val="es"/>
          </w:rPr>
          <w:t>https://www.greenfutureclub.com</w:t>
        </w:r>
      </w:hyperlink>
    </w:p>
    <w:p w14:paraId="0A0A18BD" w14:textId="77777777" w:rsidR="00185BCD" w:rsidRPr="00F62E15" w:rsidRDefault="00185BCD" w:rsidP="008B78A4">
      <w:pPr>
        <w:rPr>
          <w:rFonts w:ascii="Unit-Light" w:hAnsi="Unit-Light"/>
          <w:sz w:val="22"/>
          <w:lang w:val="de-DE"/>
        </w:rPr>
      </w:pPr>
    </w:p>
    <w:p w14:paraId="4A7C963E" w14:textId="451680CB" w:rsidR="00EE45A6" w:rsidRPr="00F62E15" w:rsidRDefault="00BD44AE" w:rsidP="00EE45A6">
      <w:pPr>
        <w:rPr>
          <w:rFonts w:ascii="Unit-Light" w:hAnsi="Unit-Light"/>
          <w:b/>
          <w:color w:val="70AD47" w:themeColor="accent6"/>
          <w:sz w:val="22"/>
          <w:lang w:val="de-DE"/>
        </w:rPr>
      </w:pPr>
      <w:r w:rsidRPr="00F62E15">
        <w:rPr>
          <w:rFonts w:ascii="Unit-Light" w:hAnsi="Unit-Light"/>
          <w:b/>
          <w:color w:val="70AD47" w:themeColor="accent6"/>
          <w:sz w:val="22"/>
          <w:lang w:val="es"/>
        </w:rPr>
        <w:t>Contacto</w:t>
      </w:r>
      <w:r w:rsidR="00810591" w:rsidRPr="00F62E15">
        <w:rPr>
          <w:rFonts w:ascii="Unit-Light" w:hAnsi="Unit-Light"/>
          <w:sz w:val="22"/>
          <w:lang w:val="es"/>
        </w:rPr>
        <w:t xml:space="preserve"> </w:t>
      </w:r>
      <w:r w:rsidR="00EE45A6" w:rsidRPr="00F62E15">
        <w:rPr>
          <w:rFonts w:ascii="Unit-Light" w:hAnsi="Unit-Light"/>
          <w:b/>
          <w:color w:val="70AD47" w:themeColor="accent6"/>
          <w:sz w:val="22"/>
          <w:lang w:val="es"/>
        </w:rPr>
        <w:t xml:space="preserve"> de prensa de</w:t>
      </w:r>
      <w:r w:rsidR="00810591" w:rsidRPr="00F62E15">
        <w:rPr>
          <w:rFonts w:ascii="Unit-Light" w:hAnsi="Unit-Light"/>
          <w:sz w:val="22"/>
          <w:lang w:val="es"/>
        </w:rPr>
        <w:t xml:space="preserve"> </w:t>
      </w:r>
      <w:r w:rsidR="00810591" w:rsidRPr="00F62E15">
        <w:rPr>
          <w:rFonts w:ascii="Unit-Light" w:hAnsi="Unit-Light"/>
          <w:b/>
          <w:color w:val="70AD47" w:themeColor="accent6"/>
          <w:sz w:val="22"/>
          <w:lang w:val="es"/>
        </w:rPr>
        <w:t>Green Future Club</w:t>
      </w:r>
    </w:p>
    <w:p w14:paraId="39988BEA" w14:textId="1867F422" w:rsidR="008F242B" w:rsidRPr="00DF6A32" w:rsidRDefault="008F242B" w:rsidP="008F242B">
      <w:pPr>
        <w:widowControl w:val="0"/>
        <w:tabs>
          <w:tab w:val="left" w:pos="8566"/>
          <w:tab w:val="left" w:pos="9132"/>
        </w:tabs>
        <w:spacing w:line="240" w:lineRule="auto"/>
        <w:ind w:right="992"/>
        <w:jc w:val="left"/>
        <w:rPr>
          <w:rStyle w:val="Ohne"/>
          <w:rFonts w:ascii="Unit-Light" w:hAnsi="Unit-Light"/>
          <w:sz w:val="22"/>
          <w:lang w:val="de-DE"/>
        </w:rPr>
      </w:pPr>
      <w:r w:rsidRPr="00DF6A32">
        <w:rPr>
          <w:rStyle w:val="Ohne"/>
          <w:rFonts w:ascii="Unit-Light" w:hAnsi="Unit-Light"/>
          <w:b/>
          <w:bCs/>
          <w:sz w:val="22"/>
          <w:lang w:val="de-DE"/>
        </w:rPr>
        <w:t xml:space="preserve">Sandy </w:t>
      </w:r>
      <w:proofErr w:type="spellStart"/>
      <w:r w:rsidRPr="00DF6A32">
        <w:rPr>
          <w:rStyle w:val="Ohne"/>
          <w:rFonts w:ascii="Unit-Light" w:hAnsi="Unit-Light"/>
          <w:b/>
          <w:bCs/>
          <w:sz w:val="22"/>
          <w:lang w:val="de-DE"/>
        </w:rPr>
        <w:t>Karstä</w:t>
      </w:r>
      <w:proofErr w:type="spellEnd"/>
      <w:r w:rsidRPr="000B6334">
        <w:rPr>
          <w:rStyle w:val="Ohne"/>
          <w:rFonts w:ascii="Unit-Light" w:hAnsi="Unit-Light"/>
          <w:b/>
          <w:bCs/>
          <w:sz w:val="22"/>
          <w:lang w:val="da-DK"/>
        </w:rPr>
        <w:t>dt</w:t>
      </w:r>
      <w:r>
        <w:rPr>
          <w:rStyle w:val="Ohne"/>
          <w:rFonts w:ascii="Unit-Light" w:hAnsi="Unit-Light"/>
          <w:b/>
          <w:bCs/>
          <w:sz w:val="22"/>
          <w:lang w:val="da-DK"/>
        </w:rPr>
        <w:br/>
      </w:r>
      <w:proofErr w:type="spellStart"/>
      <w:r w:rsidRPr="00C4242B">
        <w:rPr>
          <w:rFonts w:ascii="Unit-Light" w:hAnsi="Unit-Light"/>
          <w:sz w:val="22"/>
          <w:lang w:val="de-DE"/>
        </w:rPr>
        <w:t>welcome</w:t>
      </w:r>
      <w:proofErr w:type="spellEnd"/>
      <w:r w:rsidRPr="00C4242B">
        <w:rPr>
          <w:rFonts w:ascii="Unit-Light" w:hAnsi="Unit-Light"/>
          <w:sz w:val="22"/>
          <w:lang w:val="de-DE"/>
        </w:rPr>
        <w:t xml:space="preserve"> design. PR | Communication</w:t>
      </w:r>
      <w:r w:rsidRPr="00C4242B">
        <w:rPr>
          <w:rFonts w:ascii="Unit-Light" w:hAnsi="Unit-Light"/>
          <w:sz w:val="22"/>
          <w:lang w:val="de-DE"/>
        </w:rPr>
        <w:br/>
      </w:r>
      <w:proofErr w:type="spellStart"/>
      <w:r w:rsidRPr="00DF6A32">
        <w:rPr>
          <w:rStyle w:val="Ohne"/>
          <w:rFonts w:ascii="Unit-Light" w:hAnsi="Unit-Light"/>
          <w:sz w:val="22"/>
          <w:lang w:val="de-DE"/>
        </w:rPr>
        <w:t>Sieglarer</w:t>
      </w:r>
      <w:proofErr w:type="spellEnd"/>
      <w:r w:rsidRPr="00DF6A32">
        <w:rPr>
          <w:rStyle w:val="Ohne"/>
          <w:rFonts w:ascii="Unit-Light" w:hAnsi="Unit-Light"/>
          <w:sz w:val="22"/>
          <w:lang w:val="de-DE"/>
        </w:rPr>
        <w:t xml:space="preserve"> Straße 96</w:t>
      </w:r>
      <w:r>
        <w:rPr>
          <w:rStyle w:val="Ohne"/>
          <w:rFonts w:ascii="Unit-Light" w:hAnsi="Unit-Light"/>
          <w:sz w:val="22"/>
          <w:lang w:val="de-DE"/>
        </w:rPr>
        <w:t xml:space="preserve">, </w:t>
      </w:r>
      <w:r w:rsidRPr="00DF6A32">
        <w:rPr>
          <w:rStyle w:val="Ohne"/>
          <w:rFonts w:ascii="Unit-Light" w:hAnsi="Unit-Light"/>
          <w:sz w:val="22"/>
          <w:lang w:val="de-DE"/>
        </w:rPr>
        <w:t xml:space="preserve">53842 Troisdorf | </w:t>
      </w:r>
      <w:r w:rsidRPr="004E49D8">
        <w:rPr>
          <w:rFonts w:ascii="Unit-Light" w:hAnsi="Unit-Light"/>
          <w:sz w:val="22"/>
          <w:lang w:val="de-DE"/>
        </w:rPr>
        <w:t>ALEMANIA</w:t>
      </w:r>
    </w:p>
    <w:p w14:paraId="2C3C6CB2" w14:textId="77777777" w:rsidR="008F242B" w:rsidRPr="003B4369" w:rsidRDefault="008F242B" w:rsidP="008F242B">
      <w:pPr>
        <w:widowControl w:val="0"/>
        <w:tabs>
          <w:tab w:val="left" w:pos="8566"/>
          <w:tab w:val="left" w:pos="9132"/>
        </w:tabs>
        <w:spacing w:line="240" w:lineRule="auto"/>
        <w:ind w:right="992"/>
        <w:jc w:val="left"/>
        <w:rPr>
          <w:rStyle w:val="Ohne"/>
          <w:rFonts w:ascii="Unit-Light" w:hAnsi="Unit-Light"/>
          <w:sz w:val="22"/>
          <w:lang w:val="it-IT"/>
        </w:rPr>
      </w:pPr>
      <w:r w:rsidRPr="000B6334">
        <w:rPr>
          <w:rStyle w:val="Ohne"/>
          <w:rFonts w:ascii="Unit-Light" w:hAnsi="Unit-Light"/>
          <w:sz w:val="22"/>
          <w:lang w:val="it-IT"/>
        </w:rPr>
        <w:t>Phone +49 (0)2241-16 959 28</w:t>
      </w:r>
      <w:r>
        <w:rPr>
          <w:rStyle w:val="Ohne"/>
          <w:rFonts w:ascii="Unit-Light" w:hAnsi="Unit-Light"/>
          <w:sz w:val="22"/>
          <w:lang w:val="it-IT"/>
        </w:rPr>
        <w:br/>
      </w:r>
      <w:r w:rsidRPr="000B6334">
        <w:rPr>
          <w:rStyle w:val="Ohne"/>
          <w:rFonts w:ascii="Unit-Light" w:hAnsi="Unit-Light"/>
          <w:sz w:val="22"/>
          <w:lang w:val="it-IT"/>
        </w:rPr>
        <w:t>Mobile +49 (0)160-44 050 96</w:t>
      </w:r>
    </w:p>
    <w:p w14:paraId="2522B697" w14:textId="77777777" w:rsidR="008F242B" w:rsidRDefault="008F242B" w:rsidP="008F242B">
      <w:pPr>
        <w:spacing w:line="240" w:lineRule="auto"/>
        <w:rPr>
          <w:rFonts w:ascii="Unit-Light" w:hAnsi="Unit-Light"/>
          <w:sz w:val="22"/>
        </w:rPr>
      </w:pPr>
      <w:hyperlink r:id="rId11" w:history="1">
        <w:r w:rsidRPr="007268A4">
          <w:rPr>
            <w:rStyle w:val="Hyperlink"/>
            <w:rFonts w:ascii="Unit-Light" w:hAnsi="Unit-Light"/>
            <w:sz w:val="22"/>
          </w:rPr>
          <w:t>presse@gp-award.com</w:t>
        </w:r>
      </w:hyperlink>
      <w:r>
        <w:rPr>
          <w:rFonts w:ascii="Unit-Light" w:hAnsi="Unit-Light"/>
          <w:sz w:val="22"/>
        </w:rPr>
        <w:t xml:space="preserve"> </w:t>
      </w:r>
    </w:p>
    <w:p w14:paraId="3FC39519" w14:textId="77777777" w:rsidR="008F242B" w:rsidRPr="00210712" w:rsidRDefault="008F242B" w:rsidP="008F242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132"/>
        </w:tabs>
        <w:spacing w:line="240" w:lineRule="auto"/>
        <w:rPr>
          <w:rFonts w:ascii="Unit-Light" w:hAnsi="Unit-Light"/>
          <w:b/>
          <w:color w:val="70AD47" w:themeColor="accent6"/>
          <w:sz w:val="22"/>
        </w:rPr>
      </w:pPr>
      <w:hyperlink r:id="rId12" w:history="1">
        <w:r w:rsidRPr="00210712">
          <w:rPr>
            <w:rStyle w:val="Hyperlink"/>
            <w:rFonts w:ascii="Unit-Light" w:hAnsi="Unit-Light"/>
            <w:sz w:val="22"/>
            <w:lang w:val="en-US"/>
          </w:rPr>
          <w:t>Facebook</w:t>
        </w:r>
      </w:hyperlink>
      <w:r w:rsidRPr="00210712">
        <w:rPr>
          <w:rFonts w:ascii="Unit-Light" w:hAnsi="Unit-Light"/>
          <w:color w:val="000000"/>
          <w:sz w:val="22"/>
          <w:lang w:val="en-US"/>
        </w:rPr>
        <w:t xml:space="preserve"> </w:t>
      </w:r>
      <w:hyperlink r:id="rId13" w:history="1">
        <w:r w:rsidRPr="00210712">
          <w:rPr>
            <w:rStyle w:val="Hyperlink"/>
            <w:rFonts w:ascii="Unit-Light" w:hAnsi="Unit-Light"/>
            <w:sz w:val="22"/>
            <w:lang w:val="en-US"/>
          </w:rPr>
          <w:t>Instagram</w:t>
        </w:r>
      </w:hyperlink>
      <w:r w:rsidRPr="00210712">
        <w:rPr>
          <w:rFonts w:ascii="Unit-Light" w:hAnsi="Unit-Light"/>
          <w:color w:val="000000"/>
          <w:sz w:val="22"/>
          <w:lang w:val="en-US"/>
        </w:rPr>
        <w:t xml:space="preserve"> </w:t>
      </w:r>
      <w:hyperlink r:id="rId14" w:history="1">
        <w:r w:rsidRPr="00210712">
          <w:rPr>
            <w:rStyle w:val="Hyperlink"/>
            <w:rFonts w:ascii="Unit-Light" w:hAnsi="Unit-Light"/>
            <w:sz w:val="22"/>
          </w:rPr>
          <w:t>LinkedIn</w:t>
        </w:r>
      </w:hyperlink>
      <w:r w:rsidRPr="00210712">
        <w:rPr>
          <w:rFonts w:ascii="Unit-Light" w:hAnsi="Unit-Light"/>
          <w:sz w:val="22"/>
        </w:rPr>
        <w:t xml:space="preserve"> </w:t>
      </w:r>
      <w:hyperlink r:id="rId15" w:history="1">
        <w:r w:rsidRPr="00210712">
          <w:rPr>
            <w:rStyle w:val="Hyperlink"/>
            <w:rFonts w:ascii="Unit-Light" w:hAnsi="Unit-Light"/>
            <w:sz w:val="22"/>
            <w:lang w:val="en-US"/>
          </w:rPr>
          <w:t>Twitter</w:t>
        </w:r>
      </w:hyperlink>
      <w:r w:rsidRPr="00210712">
        <w:rPr>
          <w:rStyle w:val="Hyperlink"/>
          <w:rFonts w:ascii="Unit-Light" w:hAnsi="Unit-Light"/>
          <w:sz w:val="22"/>
          <w:lang w:val="en-US"/>
        </w:rPr>
        <w:t xml:space="preserve"> </w:t>
      </w:r>
    </w:p>
    <w:p w14:paraId="43CB4CE2" w14:textId="03AE2264" w:rsidR="000B6334" w:rsidRPr="00F62E15" w:rsidRDefault="000B6334" w:rsidP="00FE43B7">
      <w:pPr>
        <w:spacing w:line="240" w:lineRule="auto"/>
        <w:rPr>
          <w:rFonts w:ascii="Unit-Light" w:hAnsi="Unit-Light"/>
          <w:b/>
          <w:color w:val="70AD47" w:themeColor="accent6"/>
          <w:sz w:val="22"/>
          <w:lang w:val="de-DE"/>
        </w:rPr>
      </w:pPr>
    </w:p>
    <w:sectPr w:rsidR="000B6334" w:rsidRPr="00F62E15" w:rsidSect="00C42A3E">
      <w:headerReference w:type="default" r:id="rId16"/>
      <w:headerReference w:type="first" r:id="rId17"/>
      <w:pgSz w:w="11906" w:h="16838"/>
      <w:pgMar w:top="1417" w:right="1417" w:bottom="1134" w:left="1417" w:header="0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9A8AE5" w14:textId="77777777" w:rsidR="00F6240F" w:rsidRDefault="00F6240F" w:rsidP="00BD4F4F">
      <w:pPr>
        <w:spacing w:after="0" w:line="240" w:lineRule="auto"/>
      </w:pPr>
      <w:r>
        <w:rPr>
          <w:lang w:val="es"/>
        </w:rPr>
        <w:separator/>
      </w:r>
    </w:p>
  </w:endnote>
  <w:endnote w:type="continuationSeparator" w:id="0">
    <w:p w14:paraId="31B14A41" w14:textId="77777777" w:rsidR="00F6240F" w:rsidRDefault="00F6240F" w:rsidP="00BD4F4F">
      <w:pPr>
        <w:spacing w:after="0" w:line="240" w:lineRule="auto"/>
      </w:pPr>
      <w:r>
        <w:rPr>
          <w:lang w:val="es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Unit-Light">
    <w:panose1 w:val="020B0500000000000000"/>
    <w:charset w:val="00"/>
    <w:family w:val="swiss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 Neue Light">
    <w:altName w:val="Arial Nova Light"/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BF67DE" w14:textId="77777777" w:rsidR="00F6240F" w:rsidRDefault="00F6240F" w:rsidP="00BD4F4F">
      <w:pPr>
        <w:spacing w:after="0" w:line="240" w:lineRule="auto"/>
      </w:pPr>
      <w:r>
        <w:rPr>
          <w:lang w:val="es"/>
        </w:rPr>
        <w:separator/>
      </w:r>
    </w:p>
  </w:footnote>
  <w:footnote w:type="continuationSeparator" w:id="0">
    <w:p w14:paraId="0B6E2BB1" w14:textId="77777777" w:rsidR="00F6240F" w:rsidRDefault="00F6240F" w:rsidP="00BD4F4F">
      <w:pPr>
        <w:spacing w:after="0" w:line="240" w:lineRule="auto"/>
      </w:pPr>
      <w:r>
        <w:rPr>
          <w:lang w:val="es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12D244" w14:textId="09053174" w:rsidR="00BD4F4F" w:rsidRDefault="00BD4F4F" w:rsidP="00BD4F4F">
    <w:pPr>
      <w:pStyle w:val="Kopfzeile"/>
      <w:ind w:left="-141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FEF0D5" w14:textId="695BD72E" w:rsidR="00C42A3E" w:rsidRPr="00FC2D89" w:rsidRDefault="00724D69" w:rsidP="00FC2D89">
    <w:pPr>
      <w:pStyle w:val="Kopfzeile"/>
      <w:ind w:left="-1417"/>
      <w:rPr>
        <w:lang w:val="de-DE"/>
      </w:rPr>
    </w:pPr>
    <w:r>
      <w:rPr>
        <w:noProof/>
        <w:sz w:val="22"/>
        <w:lang w:val="es"/>
      </w:rPr>
      <w:drawing>
        <wp:inline distT="0" distB="0" distL="0" distR="0" wp14:anchorId="1C70B493" wp14:editId="67916634">
          <wp:extent cx="7566415" cy="1463040"/>
          <wp:effectExtent l="0" t="0" r="0" b="3810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831" cy="14673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CF3FD8"/>
    <w:multiLevelType w:val="hybridMultilevel"/>
    <w:tmpl w:val="F85A5B8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59697B"/>
    <w:multiLevelType w:val="hybridMultilevel"/>
    <w:tmpl w:val="C3785EB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0F075E6"/>
    <w:multiLevelType w:val="hybridMultilevel"/>
    <w:tmpl w:val="B76C40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1347"/>
    <w:rsid w:val="00000770"/>
    <w:rsid w:val="00015120"/>
    <w:rsid w:val="00027FDB"/>
    <w:rsid w:val="00037125"/>
    <w:rsid w:val="0004724C"/>
    <w:rsid w:val="00055683"/>
    <w:rsid w:val="00074B4A"/>
    <w:rsid w:val="000770EF"/>
    <w:rsid w:val="000811C6"/>
    <w:rsid w:val="000A4814"/>
    <w:rsid w:val="000B44A9"/>
    <w:rsid w:val="000B59BA"/>
    <w:rsid w:val="000B6334"/>
    <w:rsid w:val="000C2EA6"/>
    <w:rsid w:val="000E07B0"/>
    <w:rsid w:val="00120F71"/>
    <w:rsid w:val="00123174"/>
    <w:rsid w:val="00180802"/>
    <w:rsid w:val="00185BCD"/>
    <w:rsid w:val="00194F41"/>
    <w:rsid w:val="00195EFB"/>
    <w:rsid w:val="001A3D44"/>
    <w:rsid w:val="001B0AA8"/>
    <w:rsid w:val="0020186F"/>
    <w:rsid w:val="00211B25"/>
    <w:rsid w:val="0024087F"/>
    <w:rsid w:val="002C641B"/>
    <w:rsid w:val="002D65F4"/>
    <w:rsid w:val="003157A2"/>
    <w:rsid w:val="00331C33"/>
    <w:rsid w:val="00362668"/>
    <w:rsid w:val="00366302"/>
    <w:rsid w:val="00376F3E"/>
    <w:rsid w:val="003B4369"/>
    <w:rsid w:val="003C7068"/>
    <w:rsid w:val="003D1197"/>
    <w:rsid w:val="0040117D"/>
    <w:rsid w:val="00410DDD"/>
    <w:rsid w:val="00415455"/>
    <w:rsid w:val="00422379"/>
    <w:rsid w:val="00434F07"/>
    <w:rsid w:val="00445D42"/>
    <w:rsid w:val="00470918"/>
    <w:rsid w:val="00492AE6"/>
    <w:rsid w:val="004D74E4"/>
    <w:rsid w:val="004D7C56"/>
    <w:rsid w:val="004E49D8"/>
    <w:rsid w:val="005155FF"/>
    <w:rsid w:val="00523158"/>
    <w:rsid w:val="005A4380"/>
    <w:rsid w:val="005A7355"/>
    <w:rsid w:val="005B15BE"/>
    <w:rsid w:val="005C0C69"/>
    <w:rsid w:val="005D1BFB"/>
    <w:rsid w:val="005E1A5F"/>
    <w:rsid w:val="005E53B9"/>
    <w:rsid w:val="005E685F"/>
    <w:rsid w:val="005F2FD3"/>
    <w:rsid w:val="005F3657"/>
    <w:rsid w:val="00614A25"/>
    <w:rsid w:val="00665B61"/>
    <w:rsid w:val="006671D0"/>
    <w:rsid w:val="00711DFA"/>
    <w:rsid w:val="00724D69"/>
    <w:rsid w:val="00765136"/>
    <w:rsid w:val="007742A7"/>
    <w:rsid w:val="00783812"/>
    <w:rsid w:val="007D44BE"/>
    <w:rsid w:val="007E5B10"/>
    <w:rsid w:val="007E6947"/>
    <w:rsid w:val="00810591"/>
    <w:rsid w:val="00865184"/>
    <w:rsid w:val="00870EC5"/>
    <w:rsid w:val="00873838"/>
    <w:rsid w:val="00875DE9"/>
    <w:rsid w:val="008A26E2"/>
    <w:rsid w:val="008A574F"/>
    <w:rsid w:val="008A6BC3"/>
    <w:rsid w:val="008B142A"/>
    <w:rsid w:val="008B78A4"/>
    <w:rsid w:val="008C111B"/>
    <w:rsid w:val="008C19F1"/>
    <w:rsid w:val="008D7089"/>
    <w:rsid w:val="008E0197"/>
    <w:rsid w:val="008F0324"/>
    <w:rsid w:val="008F242B"/>
    <w:rsid w:val="008F6312"/>
    <w:rsid w:val="00931680"/>
    <w:rsid w:val="009319BF"/>
    <w:rsid w:val="00937D5A"/>
    <w:rsid w:val="0095532C"/>
    <w:rsid w:val="00962FA7"/>
    <w:rsid w:val="009964DA"/>
    <w:rsid w:val="009C77A2"/>
    <w:rsid w:val="009D41B6"/>
    <w:rsid w:val="009E2F21"/>
    <w:rsid w:val="009E5986"/>
    <w:rsid w:val="00A02E5D"/>
    <w:rsid w:val="00A479F5"/>
    <w:rsid w:val="00A52275"/>
    <w:rsid w:val="00A76715"/>
    <w:rsid w:val="00AA201D"/>
    <w:rsid w:val="00AC03A4"/>
    <w:rsid w:val="00AC48E2"/>
    <w:rsid w:val="00B05CF6"/>
    <w:rsid w:val="00B46178"/>
    <w:rsid w:val="00B74321"/>
    <w:rsid w:val="00BB65F4"/>
    <w:rsid w:val="00BD44AE"/>
    <w:rsid w:val="00BD4F4F"/>
    <w:rsid w:val="00BE4A25"/>
    <w:rsid w:val="00C331DC"/>
    <w:rsid w:val="00C42A3E"/>
    <w:rsid w:val="00C8144D"/>
    <w:rsid w:val="00C87BFB"/>
    <w:rsid w:val="00C94E80"/>
    <w:rsid w:val="00CA63D4"/>
    <w:rsid w:val="00CE10B3"/>
    <w:rsid w:val="00CE3691"/>
    <w:rsid w:val="00D3023A"/>
    <w:rsid w:val="00D31347"/>
    <w:rsid w:val="00E0504D"/>
    <w:rsid w:val="00E42A3E"/>
    <w:rsid w:val="00E50474"/>
    <w:rsid w:val="00EB6D38"/>
    <w:rsid w:val="00EC29DC"/>
    <w:rsid w:val="00EE45A6"/>
    <w:rsid w:val="00F00283"/>
    <w:rsid w:val="00F02E45"/>
    <w:rsid w:val="00F23D96"/>
    <w:rsid w:val="00F27C76"/>
    <w:rsid w:val="00F6240F"/>
    <w:rsid w:val="00F62E15"/>
    <w:rsid w:val="00F75F2F"/>
    <w:rsid w:val="00FA54A8"/>
    <w:rsid w:val="00FB606A"/>
    <w:rsid w:val="00FC2D89"/>
    <w:rsid w:val="00FE43B7"/>
    <w:rsid w:val="00FF25B2"/>
    <w:rsid w:val="00FF57BD"/>
    <w:rsid w:val="03E15225"/>
    <w:rsid w:val="2D7C518B"/>
    <w:rsid w:val="4EEC9B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214654"/>
  <w15:chartTrackingRefBased/>
  <w15:docId w15:val="{BF81AB75-4A73-4B4C-AFC9-FD803C330E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A63D4"/>
    <w:pPr>
      <w:spacing w:line="360" w:lineRule="auto"/>
      <w:jc w:val="both"/>
    </w:pPr>
    <w:rPr>
      <w:rFonts w:ascii="Times New Roman" w:hAnsi="Times New Roman"/>
      <w:sz w:val="24"/>
    </w:rPr>
  </w:style>
  <w:style w:type="paragraph" w:styleId="berschrift3">
    <w:name w:val="heading 3"/>
    <w:basedOn w:val="Standard"/>
    <w:link w:val="berschrift3Zchn"/>
    <w:uiPriority w:val="9"/>
    <w:qFormat/>
    <w:rsid w:val="007742A7"/>
    <w:pPr>
      <w:spacing w:before="100" w:beforeAutospacing="1" w:after="100" w:afterAutospacing="1" w:line="240" w:lineRule="auto"/>
      <w:jc w:val="left"/>
      <w:outlineLvl w:val="2"/>
    </w:pPr>
    <w:rPr>
      <w:rFonts w:eastAsia="Times New Roman" w:cs="Times New Roman"/>
      <w:b/>
      <w:bCs/>
      <w:sz w:val="27"/>
      <w:szCs w:val="27"/>
      <w:lang w:eastAsia="en-GB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3Zchn">
    <w:name w:val="Überschrift 3 Zchn"/>
    <w:basedOn w:val="Absatz-Standardschriftart"/>
    <w:link w:val="berschrift3"/>
    <w:uiPriority w:val="9"/>
    <w:rsid w:val="007742A7"/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paragraph" w:styleId="StandardWeb">
    <w:name w:val="Normal (Web)"/>
    <w:basedOn w:val="Standard"/>
    <w:uiPriority w:val="99"/>
    <w:semiHidden/>
    <w:unhideWhenUsed/>
    <w:rsid w:val="007742A7"/>
    <w:pPr>
      <w:spacing w:before="100" w:beforeAutospacing="1" w:after="100" w:afterAutospacing="1" w:line="240" w:lineRule="auto"/>
      <w:jc w:val="left"/>
    </w:pPr>
    <w:rPr>
      <w:rFonts w:eastAsia="Times New Roman" w:cs="Times New Roman"/>
      <w:szCs w:val="24"/>
      <w:lang w:eastAsia="en-GB"/>
    </w:rPr>
  </w:style>
  <w:style w:type="character" w:styleId="Hyperlink">
    <w:name w:val="Hyperlink"/>
    <w:basedOn w:val="Absatz-Standardschriftart"/>
    <w:uiPriority w:val="99"/>
    <w:unhideWhenUsed/>
    <w:rsid w:val="007742A7"/>
    <w:rPr>
      <w:color w:val="0000FF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65136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C94E80"/>
    <w:pPr>
      <w:ind w:left="720"/>
      <w:contextualSpacing/>
    </w:pPr>
    <w:rPr>
      <w:rFonts w:ascii="Unit-Light" w:hAnsi="Unit-Light" w:cs="Arial"/>
      <w:sz w:val="25"/>
      <w:szCs w:val="25"/>
    </w:rPr>
  </w:style>
  <w:style w:type="table" w:styleId="Tabellenraster">
    <w:name w:val="Table Grid"/>
    <w:basedOn w:val="NormaleTabelle"/>
    <w:uiPriority w:val="59"/>
    <w:rsid w:val="00C94E8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BD4F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D4F4F"/>
    <w:rPr>
      <w:rFonts w:ascii="Times New Roman" w:hAnsi="Times New Roman"/>
      <w:sz w:val="24"/>
    </w:rPr>
  </w:style>
  <w:style w:type="paragraph" w:styleId="Fuzeile">
    <w:name w:val="footer"/>
    <w:basedOn w:val="Standard"/>
    <w:link w:val="FuzeileZchn"/>
    <w:uiPriority w:val="99"/>
    <w:unhideWhenUsed/>
    <w:rsid w:val="00BD4F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D4F4F"/>
    <w:rPr>
      <w:rFonts w:ascii="Times New Roman" w:hAnsi="Times New Roman"/>
      <w:sz w:val="24"/>
    </w:rPr>
  </w:style>
  <w:style w:type="character" w:styleId="BesuchterLink">
    <w:name w:val="FollowedHyperlink"/>
    <w:basedOn w:val="Absatz-Standardschriftart"/>
    <w:uiPriority w:val="99"/>
    <w:semiHidden/>
    <w:unhideWhenUsed/>
    <w:rsid w:val="00445D42"/>
    <w:rPr>
      <w:color w:val="954F72" w:themeColor="followed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E10B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E10B3"/>
    <w:rPr>
      <w:rFonts w:ascii="Segoe UI" w:hAnsi="Segoe UI" w:cs="Segoe UI"/>
      <w:sz w:val="18"/>
      <w:szCs w:val="18"/>
    </w:rPr>
  </w:style>
  <w:style w:type="character" w:customStyle="1" w:styleId="Ohne">
    <w:name w:val="Ohne"/>
    <w:rsid w:val="000B6334"/>
  </w:style>
  <w:style w:type="character" w:customStyle="1" w:styleId="Hyperlink1">
    <w:name w:val="Hyperlink.1"/>
    <w:basedOn w:val="Ohne"/>
    <w:rsid w:val="000B6334"/>
    <w:rPr>
      <w:rFonts w:ascii="Helvetica Neue Light" w:eastAsia="Helvetica Neue Light" w:hAnsi="Helvetica Neue Light" w:cs="Helvetica Neue Light"/>
      <w:sz w:val="20"/>
      <w:szCs w:val="20"/>
      <w:u w:val="none" w:color="000000"/>
      <w:lang w:val="en-US"/>
    </w:rPr>
  </w:style>
  <w:style w:type="character" w:styleId="Platzhaltertext">
    <w:name w:val="Placeholder Text"/>
    <w:basedOn w:val="Absatz-Standardschriftart"/>
    <w:uiPriority w:val="99"/>
    <w:semiHidden/>
    <w:rsid w:val="00F62E15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3891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p-award.com/es/gcaward" TargetMode="External"/><Relationship Id="rId13" Type="http://schemas.openxmlformats.org/officeDocument/2006/relationships/hyperlink" Target="https://www.instagram.com/gpaward/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gp-award.com/es/gpaward" TargetMode="External"/><Relationship Id="rId12" Type="http://schemas.openxmlformats.org/officeDocument/2006/relationships/hyperlink" Target="https://www.facebook.com/gpaward/" TargetMode="External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presse@gp-award.com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twitter.com/GP_Award" TargetMode="External"/><Relationship Id="rId10" Type="http://schemas.openxmlformats.org/officeDocument/2006/relationships/hyperlink" Target="https://www.greenfutureclub.com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www.gp-award.com/es/press" TargetMode="External"/><Relationship Id="rId14" Type="http://schemas.openxmlformats.org/officeDocument/2006/relationships/hyperlink" Target="https://www.linkedin.com/company/gpaward/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680</Words>
  <Characters>4284</Characters>
  <Application>Microsoft Office Word</Application>
  <DocSecurity>0</DocSecurity>
  <Lines>35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Nikolett Madai</dc:creator>
  <cp:keywords/>
  <dc:description/>
  <cp:lastModifiedBy>Nikolett Madai</cp:lastModifiedBy>
  <cp:revision>15</cp:revision>
  <cp:lastPrinted>2019-07-12T14:56:00Z</cp:lastPrinted>
  <dcterms:created xsi:type="dcterms:W3CDTF">2021-07-15T11:46:00Z</dcterms:created>
  <dcterms:modified xsi:type="dcterms:W3CDTF">2021-07-15T13:51:00Z</dcterms:modified>
</cp:coreProperties>
</file>