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B1C9E" w14:textId="19DE2332" w:rsidR="00C94E80" w:rsidRPr="00422379" w:rsidRDefault="00C94E80" w:rsidP="00C94E80">
      <w:pPr>
        <w:rPr>
          <w:rFonts w:ascii="Unit-Light" w:hAnsi="Unit-Light"/>
          <w:sz w:val="22"/>
        </w:rPr>
      </w:pPr>
    </w:p>
    <w:p w14:paraId="36637817" w14:textId="136E635E" w:rsidR="000C56BA" w:rsidRDefault="000C56BA" w:rsidP="000C56BA">
      <w:pPr>
        <w:rPr>
          <w:rFonts w:ascii="Unit-Light" w:hAnsi="Unit-Light"/>
          <w:b/>
          <w:bCs/>
          <w:color w:val="70AD47" w:themeColor="accent6"/>
          <w:sz w:val="28"/>
          <w:szCs w:val="28"/>
          <w:lang w:val="de-DE"/>
        </w:rPr>
      </w:pPr>
      <w:r w:rsidRPr="000C56BA">
        <w:rPr>
          <w:rFonts w:ascii="Unit-Light" w:hAnsi="Unit-Light"/>
          <w:b/>
          <w:bCs/>
          <w:color w:val="70AD47" w:themeColor="accent6"/>
          <w:sz w:val="28"/>
          <w:szCs w:val="28"/>
          <w:lang w:val="de-DE"/>
        </w:rPr>
        <w:t xml:space="preserve">Green Product Award 2022 und Green Concept Award 2022 Beginn der Publikumswahl &amp; Bekanntgabe der Nominierten </w:t>
      </w:r>
    </w:p>
    <w:p w14:paraId="5FD7197E" w14:textId="02912000" w:rsidR="000C56BA" w:rsidRDefault="000C56BA" w:rsidP="000C56BA">
      <w:pPr>
        <w:ind w:right="245"/>
        <w:rPr>
          <w:rFonts w:ascii="Unit-Light" w:hAnsi="Unit-Light"/>
          <w:b/>
          <w:bCs/>
          <w:sz w:val="22"/>
        </w:rPr>
      </w:pPr>
      <w:r>
        <w:rPr>
          <w:rFonts w:ascii="Unit-Light" w:hAnsi="Unit-Light"/>
          <w:b/>
          <w:bCs/>
          <w:sz w:val="22"/>
        </w:rPr>
        <w:t xml:space="preserve">Berlin, </w:t>
      </w:r>
      <w:r w:rsidRPr="003E6B3E">
        <w:rPr>
          <w:rFonts w:ascii="Unit-Light" w:hAnsi="Unit-Light"/>
          <w:b/>
          <w:bCs/>
          <w:sz w:val="22"/>
        </w:rPr>
        <w:t>1</w:t>
      </w:r>
      <w:r w:rsidR="00C31D21">
        <w:rPr>
          <w:rFonts w:ascii="Unit-Light" w:hAnsi="Unit-Light"/>
          <w:b/>
          <w:bCs/>
          <w:sz w:val="22"/>
        </w:rPr>
        <w:t>3</w:t>
      </w:r>
      <w:r w:rsidRPr="003E6B3E">
        <w:rPr>
          <w:rFonts w:ascii="Unit-Light" w:hAnsi="Unit-Light"/>
          <w:b/>
          <w:bCs/>
          <w:sz w:val="22"/>
        </w:rPr>
        <w:t xml:space="preserve">. Dezember </w:t>
      </w:r>
      <w:r>
        <w:rPr>
          <w:rFonts w:ascii="Unit-Light" w:hAnsi="Unit-Light"/>
          <w:b/>
          <w:bCs/>
          <w:sz w:val="22"/>
        </w:rPr>
        <w:t>– mit der Veröffentlichung der</w:t>
      </w:r>
      <w:r w:rsidRPr="003E6B3E">
        <w:rPr>
          <w:rFonts w:ascii="Unit-Light" w:hAnsi="Unit-Light"/>
          <w:b/>
          <w:bCs/>
          <w:sz w:val="22"/>
        </w:rPr>
        <w:t xml:space="preserve"> Nominierten für den Green Product and Green Concept 2022 beginnt die </w:t>
      </w:r>
      <w:r>
        <w:rPr>
          <w:rFonts w:ascii="Unit-Light" w:hAnsi="Unit-Light"/>
          <w:b/>
          <w:bCs/>
          <w:sz w:val="22"/>
        </w:rPr>
        <w:t>Wahl des Publikumspreise</w:t>
      </w:r>
      <w:r w:rsidRPr="003E6B3E">
        <w:rPr>
          <w:rFonts w:ascii="Unit-Light" w:hAnsi="Unit-Light"/>
          <w:b/>
          <w:bCs/>
          <w:sz w:val="22"/>
        </w:rPr>
        <w:t xml:space="preserve">. Aus insgesamt </w:t>
      </w:r>
      <w:r>
        <w:rPr>
          <w:rFonts w:ascii="Unit-Light" w:hAnsi="Unit-Light"/>
          <w:b/>
          <w:bCs/>
          <w:sz w:val="22"/>
        </w:rPr>
        <w:t>1500</w:t>
      </w:r>
      <w:r w:rsidRPr="003E6B3E">
        <w:rPr>
          <w:rFonts w:ascii="Unit-Light" w:hAnsi="Unit-Light"/>
          <w:b/>
          <w:bCs/>
          <w:sz w:val="22"/>
        </w:rPr>
        <w:t xml:space="preserve"> Einreichungen aus 54 Ländern wurden die 100 besten grünen Produkte und 100 besten grünen Konzepte nominiert und warten nun auf Ihre Stimme.</w:t>
      </w:r>
    </w:p>
    <w:p w14:paraId="610F79D5" w14:textId="44EA32F3" w:rsidR="000C56BA" w:rsidRPr="00AD053C" w:rsidRDefault="000C56BA" w:rsidP="000C56BA">
      <w:pPr>
        <w:ind w:right="245"/>
        <w:rPr>
          <w:rFonts w:ascii="Unit-Light" w:hAnsi="Unit-Light"/>
          <w:sz w:val="22"/>
        </w:rPr>
      </w:pPr>
      <w:r w:rsidRPr="00AD053C">
        <w:rPr>
          <w:rFonts w:ascii="Unit-Light" w:hAnsi="Unit-Light"/>
          <w:sz w:val="22"/>
        </w:rPr>
        <w:t xml:space="preserve">Seit 2013 zeichnet der internationale </w:t>
      </w:r>
      <w:r w:rsidRPr="006C6574">
        <w:rPr>
          <w:rFonts w:ascii="Unit-Light" w:hAnsi="Unit-Light"/>
          <w:b/>
          <w:bCs/>
          <w:sz w:val="22"/>
        </w:rPr>
        <w:t>Green Product Award</w:t>
      </w:r>
      <w:r w:rsidRPr="00AD053C">
        <w:rPr>
          <w:rFonts w:ascii="Unit-Light" w:hAnsi="Unit-Light"/>
          <w:sz w:val="22"/>
        </w:rPr>
        <w:t xml:space="preserve"> Produkte und Dienstleistungen</w:t>
      </w:r>
      <w:r>
        <w:rPr>
          <w:rFonts w:ascii="Unit-Light" w:hAnsi="Unit-Light"/>
          <w:sz w:val="22"/>
        </w:rPr>
        <w:t xml:space="preserve"> </w:t>
      </w:r>
      <w:r w:rsidRPr="00AD053C">
        <w:rPr>
          <w:rFonts w:ascii="Unit-Light" w:hAnsi="Unit-Light"/>
          <w:sz w:val="22"/>
        </w:rPr>
        <w:t xml:space="preserve">aus, die sich durch Design, Innovation und Nachhaltigkeit auszeichnen. Mit dem </w:t>
      </w:r>
      <w:r w:rsidRPr="006C6574">
        <w:rPr>
          <w:rFonts w:ascii="Unit-Light" w:hAnsi="Unit-Light"/>
          <w:b/>
          <w:bCs/>
          <w:sz w:val="22"/>
        </w:rPr>
        <w:t>Green Concept Award</w:t>
      </w:r>
      <w:r w:rsidRPr="00AD053C">
        <w:rPr>
          <w:rFonts w:ascii="Unit-Light" w:hAnsi="Unit-Light"/>
          <w:sz w:val="22"/>
        </w:rPr>
        <w:t xml:space="preserve"> in Kooperation mit dem IKEA Stiftung </w:t>
      </w:r>
      <w:r>
        <w:rPr>
          <w:rFonts w:ascii="Unit-Light" w:hAnsi="Unit-Light"/>
          <w:sz w:val="22"/>
        </w:rPr>
        <w:t xml:space="preserve">werden </w:t>
      </w:r>
      <w:r w:rsidRPr="00AD053C">
        <w:rPr>
          <w:rFonts w:ascii="Unit-Light" w:hAnsi="Unit-Light"/>
          <w:sz w:val="22"/>
        </w:rPr>
        <w:t xml:space="preserve">Konzepte </w:t>
      </w:r>
      <w:r>
        <w:rPr>
          <w:rFonts w:ascii="Unit-Light" w:hAnsi="Unit-Light"/>
          <w:sz w:val="22"/>
        </w:rPr>
        <w:t>junger Designer*innen bewertet und bei der der weiteren Entwicklung unterstützt</w:t>
      </w:r>
      <w:r w:rsidRPr="00AD053C">
        <w:rPr>
          <w:rFonts w:ascii="Unit-Light" w:hAnsi="Unit-Light"/>
          <w:sz w:val="22"/>
        </w:rPr>
        <w:t>.</w:t>
      </w:r>
    </w:p>
    <w:p w14:paraId="0BB7FDFD" w14:textId="7E596B70" w:rsidR="000C56BA" w:rsidRPr="00AD053C" w:rsidRDefault="000C56BA" w:rsidP="000C56BA">
      <w:pPr>
        <w:ind w:right="245"/>
        <w:rPr>
          <w:rFonts w:ascii="Unit-Light" w:hAnsi="Unit-Light"/>
          <w:sz w:val="22"/>
        </w:rPr>
      </w:pPr>
      <w:r>
        <w:rPr>
          <w:rFonts w:ascii="Unit-Light" w:hAnsi="Unit-Light"/>
          <w:b/>
          <w:bCs/>
          <w:sz w:val="22"/>
        </w:rPr>
        <w:t>Bis zum 31</w:t>
      </w:r>
      <w:r w:rsidRPr="00347965">
        <w:rPr>
          <w:rFonts w:ascii="Unit-Light" w:hAnsi="Unit-Light"/>
          <w:b/>
          <w:bCs/>
          <w:sz w:val="22"/>
        </w:rPr>
        <w:t xml:space="preserve">. </w:t>
      </w:r>
      <w:r>
        <w:rPr>
          <w:rFonts w:ascii="Unit-Light" w:hAnsi="Unit-Light"/>
          <w:b/>
          <w:bCs/>
          <w:sz w:val="22"/>
        </w:rPr>
        <w:t>Januar</w:t>
      </w:r>
      <w:r>
        <w:rPr>
          <w:rFonts w:ascii="Unit-Light" w:hAnsi="Unit-Light"/>
          <w:sz w:val="22"/>
        </w:rPr>
        <w:t xml:space="preserve"> findet die öffentliche Abstimmung für die</w:t>
      </w:r>
      <w:r w:rsidRPr="00AD053C">
        <w:rPr>
          <w:rFonts w:ascii="Unit-Light" w:hAnsi="Unit-Light"/>
          <w:sz w:val="22"/>
        </w:rPr>
        <w:t xml:space="preserve"> Gewinner</w:t>
      </w:r>
      <w:r>
        <w:rPr>
          <w:rFonts w:ascii="Unit-Light" w:hAnsi="Unit-Light"/>
          <w:sz w:val="22"/>
        </w:rPr>
        <w:t>*innen</w:t>
      </w:r>
      <w:r w:rsidRPr="00AD053C">
        <w:rPr>
          <w:rFonts w:ascii="Unit-Light" w:hAnsi="Unit-Light"/>
          <w:sz w:val="22"/>
        </w:rPr>
        <w:t xml:space="preserve"> des </w:t>
      </w:r>
      <w:r w:rsidRPr="006C6574">
        <w:rPr>
          <w:rFonts w:ascii="Unit-Light" w:hAnsi="Unit-Light"/>
          <w:b/>
          <w:bCs/>
          <w:sz w:val="22"/>
        </w:rPr>
        <w:t xml:space="preserve">Green Product </w:t>
      </w:r>
      <w:r>
        <w:rPr>
          <w:rFonts w:ascii="Unit-Light" w:hAnsi="Unit-Light"/>
          <w:b/>
          <w:bCs/>
          <w:sz w:val="22"/>
        </w:rPr>
        <w:t>&amp;</w:t>
      </w:r>
      <w:r w:rsidRPr="006C6574">
        <w:rPr>
          <w:rFonts w:ascii="Unit-Light" w:hAnsi="Unit-Light"/>
          <w:b/>
          <w:bCs/>
          <w:sz w:val="22"/>
        </w:rPr>
        <w:t xml:space="preserve"> Green Concept Audience Award 2022</w:t>
      </w:r>
      <w:r w:rsidRPr="00AD053C">
        <w:rPr>
          <w:rFonts w:ascii="Unit-Light" w:hAnsi="Unit-Light"/>
          <w:sz w:val="22"/>
        </w:rPr>
        <w:t xml:space="preserve"> </w:t>
      </w:r>
      <w:r>
        <w:rPr>
          <w:rFonts w:ascii="Unit-Light" w:hAnsi="Unit-Light"/>
          <w:sz w:val="22"/>
        </w:rPr>
        <w:t xml:space="preserve">statt (Letztes Jahr wurden 60.000 Stimmen abgegeben). </w:t>
      </w:r>
      <w:r w:rsidRPr="00EA0021">
        <w:rPr>
          <w:rFonts w:ascii="Unit-Light" w:hAnsi="Unit-Light"/>
          <w:sz w:val="22"/>
        </w:rPr>
        <w:t xml:space="preserve">Die Abstimmung </w:t>
      </w:r>
      <w:r>
        <w:rPr>
          <w:rFonts w:ascii="Unit-Light" w:hAnsi="Unit-Light"/>
          <w:sz w:val="22"/>
        </w:rPr>
        <w:t xml:space="preserve">erfolgt per </w:t>
      </w:r>
      <w:r w:rsidRPr="00EA0021">
        <w:rPr>
          <w:rFonts w:ascii="Unit-Light" w:hAnsi="Unit-Light"/>
          <w:sz w:val="22"/>
        </w:rPr>
        <w:t>Mausklick</w:t>
      </w:r>
      <w:r>
        <w:rPr>
          <w:rFonts w:ascii="Unit-Light" w:hAnsi="Unit-Light"/>
          <w:sz w:val="22"/>
        </w:rPr>
        <w:t xml:space="preserve"> und OHNE </w:t>
      </w:r>
      <w:r w:rsidRPr="00EA0021">
        <w:rPr>
          <w:rFonts w:ascii="Unit-Light" w:hAnsi="Unit-Light"/>
          <w:sz w:val="22"/>
        </w:rPr>
        <w:t xml:space="preserve">Registrierung. </w:t>
      </w:r>
      <w:r w:rsidRPr="00AD053C">
        <w:rPr>
          <w:rFonts w:ascii="Unit-Light" w:hAnsi="Unit-Light"/>
          <w:sz w:val="22"/>
        </w:rPr>
        <w:t xml:space="preserve">Die </w:t>
      </w:r>
      <w:r>
        <w:rPr>
          <w:rFonts w:ascii="Unit-Light" w:hAnsi="Unit-Light"/>
          <w:sz w:val="22"/>
        </w:rPr>
        <w:t xml:space="preserve">öffentlichen </w:t>
      </w:r>
      <w:r w:rsidRPr="00AD053C">
        <w:rPr>
          <w:rFonts w:ascii="Unit-Light" w:hAnsi="Unit-Light"/>
          <w:sz w:val="22"/>
        </w:rPr>
        <w:t>Gewinner</w:t>
      </w:r>
      <w:r>
        <w:rPr>
          <w:rFonts w:ascii="Unit-Light" w:hAnsi="Unit-Light"/>
          <w:sz w:val="22"/>
        </w:rPr>
        <w:t xml:space="preserve"> </w:t>
      </w:r>
      <w:r w:rsidRPr="00AD053C">
        <w:rPr>
          <w:rFonts w:ascii="Unit-Light" w:hAnsi="Unit-Light"/>
          <w:sz w:val="22"/>
        </w:rPr>
        <w:t xml:space="preserve">und </w:t>
      </w:r>
      <w:r>
        <w:rPr>
          <w:rFonts w:ascii="Unit-Light" w:hAnsi="Unit-Light"/>
          <w:sz w:val="22"/>
        </w:rPr>
        <w:t xml:space="preserve">die </w:t>
      </w:r>
      <w:r w:rsidRPr="00AD053C">
        <w:rPr>
          <w:rFonts w:ascii="Unit-Light" w:hAnsi="Unit-Light"/>
          <w:sz w:val="22"/>
        </w:rPr>
        <w:t xml:space="preserve">der Jury werden bei </w:t>
      </w:r>
      <w:r>
        <w:rPr>
          <w:rFonts w:ascii="Unit-Light" w:hAnsi="Unit-Light"/>
          <w:sz w:val="22"/>
        </w:rPr>
        <w:t xml:space="preserve">der </w:t>
      </w:r>
      <w:r w:rsidRPr="00AD053C">
        <w:rPr>
          <w:rFonts w:ascii="Unit-Light" w:hAnsi="Unit-Light"/>
          <w:sz w:val="22"/>
        </w:rPr>
        <w:t>Preisverleihung im März bekannt gegeben.</w:t>
      </w:r>
    </w:p>
    <w:p w14:paraId="2C97894F" w14:textId="77777777" w:rsidR="000C56BA" w:rsidRDefault="000C56BA" w:rsidP="000C56BA">
      <w:pPr>
        <w:ind w:right="245"/>
        <w:rPr>
          <w:rFonts w:ascii="Unit-Light" w:hAnsi="Unit-Light"/>
          <w:sz w:val="22"/>
        </w:rPr>
      </w:pPr>
      <w:r>
        <w:rPr>
          <w:rFonts w:ascii="Unit-Light" w:hAnsi="Unit-Light"/>
          <w:sz w:val="22"/>
        </w:rPr>
        <w:t>Die</w:t>
      </w:r>
      <w:r w:rsidRPr="00AD053C">
        <w:rPr>
          <w:rFonts w:ascii="Unit-Light" w:hAnsi="Unit-Light"/>
          <w:sz w:val="22"/>
        </w:rPr>
        <w:t xml:space="preserve"> Auszeichnungen werden in 1</w:t>
      </w:r>
      <w:r>
        <w:rPr>
          <w:rFonts w:ascii="Unit-Light" w:hAnsi="Unit-Light"/>
          <w:sz w:val="22"/>
        </w:rPr>
        <w:t>2</w:t>
      </w:r>
      <w:r w:rsidRPr="00AD053C">
        <w:rPr>
          <w:rFonts w:ascii="Unit-Light" w:hAnsi="Unit-Light"/>
          <w:sz w:val="22"/>
        </w:rPr>
        <w:t xml:space="preserve"> Kategorien vergeben:  Architektur &amp; Tiny Houses, Arbeitswelt, Fashion, Gebäudekomponenten, Interior &amp; Lifestyle, Kinder, Konsumgüter</w:t>
      </w:r>
      <w:r>
        <w:rPr>
          <w:rFonts w:ascii="Unit-Light" w:hAnsi="Unit-Light"/>
          <w:sz w:val="22"/>
        </w:rPr>
        <w:t xml:space="preserve"> &amp; </w:t>
      </w:r>
      <w:r w:rsidRPr="00AD053C">
        <w:rPr>
          <w:rFonts w:ascii="Unit-Light" w:hAnsi="Unit-Light"/>
          <w:sz w:val="22"/>
        </w:rPr>
        <w:t xml:space="preserve">Körperpflege, Küche, Mobilität, Neue Materialien </w:t>
      </w:r>
      <w:r>
        <w:rPr>
          <w:rFonts w:ascii="Unit-Light" w:hAnsi="Unit-Light"/>
          <w:sz w:val="22"/>
        </w:rPr>
        <w:t xml:space="preserve">und </w:t>
      </w:r>
      <w:r w:rsidRPr="00AD053C">
        <w:rPr>
          <w:rFonts w:ascii="Unit-Light" w:hAnsi="Unit-Light"/>
          <w:sz w:val="22"/>
        </w:rPr>
        <w:t>Sport.</w:t>
      </w:r>
    </w:p>
    <w:p w14:paraId="17FDC811" w14:textId="22F27667" w:rsidR="00EA0021" w:rsidRPr="00EA0021" w:rsidRDefault="00EA0021" w:rsidP="00EA0021">
      <w:pPr>
        <w:jc w:val="left"/>
        <w:rPr>
          <w:rFonts w:ascii="Unit-Light" w:hAnsi="Unit-Light"/>
          <w:sz w:val="22"/>
          <w:lang w:val="de-DE"/>
        </w:rPr>
      </w:pPr>
      <w:r w:rsidRPr="00EA0021">
        <w:rPr>
          <w:rFonts w:ascii="Unit-Light" w:hAnsi="Unit-Light"/>
          <w:b/>
          <w:bCs/>
          <w:sz w:val="22"/>
          <w:lang w:val="de"/>
        </w:rPr>
        <w:t>Links zur Abstimmung /Alle Nominierten:</w:t>
      </w:r>
      <w:r w:rsidRPr="00EA0021">
        <w:rPr>
          <w:rFonts w:ascii="Unit-Light" w:hAnsi="Unit-Light"/>
          <w:sz w:val="22"/>
          <w:lang w:val="de"/>
        </w:rPr>
        <w:br/>
      </w:r>
      <w:hyperlink r:id="rId7" w:history="1">
        <w:r w:rsidRPr="00EA0021">
          <w:rPr>
            <w:rStyle w:val="Hyperlink"/>
            <w:rFonts w:ascii="Unit-Light" w:hAnsi="Unit-Light"/>
            <w:sz w:val="22"/>
            <w:lang w:val="de"/>
          </w:rPr>
          <w:t xml:space="preserve">Green Product Award </w:t>
        </w:r>
        <w:r w:rsidRPr="00EA0021">
          <w:rPr>
            <w:rStyle w:val="Hyperlink"/>
            <w:rFonts w:ascii="Unit-Light" w:hAnsi="Unit-Light"/>
            <w:sz w:val="22"/>
            <w:lang w:val="de"/>
          </w:rPr>
          <w:br/>
          <w:t>Green Concept Award</w:t>
        </w:r>
      </w:hyperlink>
      <w:hyperlink r:id="rId8" w:history="1"/>
    </w:p>
    <w:p w14:paraId="16F1CD83" w14:textId="1391DED4" w:rsidR="00EA0021" w:rsidRPr="00AD053C" w:rsidRDefault="00EA0021" w:rsidP="00EA0021">
      <w:pPr>
        <w:jc w:val="left"/>
        <w:rPr>
          <w:rFonts w:ascii="Unit-Light" w:hAnsi="Unit-Light"/>
          <w:sz w:val="22"/>
          <w:lang w:val="de-DE"/>
        </w:rPr>
      </w:pPr>
      <w:r w:rsidRPr="00EA0021">
        <w:rPr>
          <w:rFonts w:ascii="Unit-Light" w:hAnsi="Unit-Light"/>
          <w:b/>
          <w:bCs/>
          <w:sz w:val="22"/>
          <w:lang w:val="de"/>
        </w:rPr>
        <w:t>Jury (Auszug):</w:t>
      </w:r>
      <w:r w:rsidRPr="00EA0021">
        <w:rPr>
          <w:rFonts w:ascii="Unit-Light" w:hAnsi="Unit-Light"/>
          <w:sz w:val="22"/>
          <w:lang w:val="de"/>
        </w:rPr>
        <w:br/>
        <w:t xml:space="preserve">Prof. Claus-Christian Eckhardt, Direktor der Universität Lund, Schweden </w:t>
      </w:r>
      <w:r w:rsidRPr="00EA0021">
        <w:rPr>
          <w:rFonts w:ascii="Unit-Light" w:hAnsi="Unit-Light"/>
          <w:sz w:val="22"/>
          <w:lang w:val="de"/>
        </w:rPr>
        <w:br/>
        <w:t>Prof. Martin Charter, Direktor des Centre for Sustainable Design, UK</w:t>
      </w:r>
      <w:r w:rsidRPr="00EA0021">
        <w:rPr>
          <w:rFonts w:ascii="Unit-Light" w:hAnsi="Unit-Light"/>
          <w:sz w:val="22"/>
          <w:lang w:val="de"/>
        </w:rPr>
        <w:br/>
        <w:t xml:space="preserve">Prof. Liu Xin, Institut für Nachhaltiges Design an der Tsinghua Universität, Gründer LeNS- International Learning Network of Networks on Sustainability, China </w:t>
      </w:r>
      <w:r w:rsidRPr="00EA0021">
        <w:rPr>
          <w:rFonts w:ascii="Unit-Light" w:hAnsi="Unit-Light"/>
          <w:sz w:val="22"/>
          <w:lang w:val="de"/>
        </w:rPr>
        <w:br/>
      </w:r>
      <w:r w:rsidR="00142BE2" w:rsidRPr="00142BE2">
        <w:rPr>
          <w:rFonts w:ascii="Unit-Light" w:hAnsi="Unit-Light"/>
          <w:sz w:val="22"/>
          <w:lang w:val="de-DE"/>
        </w:rPr>
        <w:t xml:space="preserve">Alle Jurymitglieder finden Sie </w:t>
      </w:r>
      <w:hyperlink r:id="rId9" w:history="1">
        <w:r w:rsidR="00142BE2" w:rsidRPr="00142BE2">
          <w:rPr>
            <w:rStyle w:val="Hyperlink"/>
            <w:rFonts w:ascii="Unit-Light" w:hAnsi="Unit-Light"/>
            <w:sz w:val="22"/>
            <w:lang w:val="de-DE"/>
          </w:rPr>
          <w:t>hier</w:t>
        </w:r>
      </w:hyperlink>
      <w:r w:rsidR="00142BE2" w:rsidRPr="00142BE2">
        <w:rPr>
          <w:rFonts w:ascii="Unit-Light" w:hAnsi="Unit-Light"/>
          <w:sz w:val="22"/>
          <w:lang w:val="de-DE"/>
        </w:rPr>
        <w:t>.</w:t>
      </w:r>
    </w:p>
    <w:p w14:paraId="0822E71C" w14:textId="485E4054" w:rsidR="00A479F5" w:rsidRPr="00DF6A32" w:rsidRDefault="00F75F2F" w:rsidP="006E4B41">
      <w:pPr>
        <w:tabs>
          <w:tab w:val="left" w:pos="1418"/>
        </w:tabs>
        <w:ind w:left="23" w:hanging="23"/>
        <w:jc w:val="left"/>
        <w:rPr>
          <w:rFonts w:ascii="Unit-Light" w:hAnsi="Unit-Light"/>
          <w:sz w:val="22"/>
          <w:lang w:val="de-DE"/>
        </w:rPr>
      </w:pPr>
      <w:r w:rsidRPr="00DF6A32">
        <w:rPr>
          <w:rFonts w:ascii="Unit-Light" w:hAnsi="Unit-Light"/>
          <w:b/>
          <w:bCs/>
          <w:sz w:val="22"/>
          <w:lang w:val="de-DE"/>
        </w:rPr>
        <w:t>13.12. 2021 </w:t>
      </w:r>
      <w:r w:rsidRPr="00DF6A32">
        <w:rPr>
          <w:rFonts w:ascii="Unit-Light" w:hAnsi="Unit-Light"/>
          <w:b/>
          <w:bCs/>
          <w:sz w:val="22"/>
          <w:lang w:val="de-DE"/>
        </w:rPr>
        <w:tab/>
      </w:r>
      <w:r w:rsidRPr="00DF6A32">
        <w:rPr>
          <w:rFonts w:ascii="Unit-Light" w:hAnsi="Unit-Light"/>
          <w:sz w:val="22"/>
          <w:lang w:val="de-DE"/>
        </w:rPr>
        <w:t>Bekanntgabe der Nominierten</w:t>
      </w:r>
      <w:r w:rsidR="006E4B41">
        <w:rPr>
          <w:rFonts w:ascii="Unit-Light" w:hAnsi="Unit-Light"/>
          <w:sz w:val="22"/>
          <w:lang w:val="de-DE"/>
        </w:rPr>
        <w:br/>
      </w:r>
      <w:r w:rsidR="00DF6A32" w:rsidRPr="00DF6A32">
        <w:rPr>
          <w:rFonts w:ascii="Unit-Light" w:hAnsi="Unit-Light"/>
          <w:b/>
          <w:bCs/>
          <w:sz w:val="22"/>
        </w:rPr>
        <w:t xml:space="preserve">13.12. </w:t>
      </w:r>
      <w:r w:rsidR="002A09E2">
        <w:rPr>
          <w:rFonts w:ascii="Unit-Light" w:hAnsi="Unit-Light"/>
          <w:b/>
          <w:bCs/>
          <w:sz w:val="22"/>
        </w:rPr>
        <w:t>-</w:t>
      </w:r>
      <w:r w:rsidR="00271C3C">
        <w:rPr>
          <w:rFonts w:ascii="Unit-Light" w:hAnsi="Unit-Light"/>
          <w:b/>
          <w:bCs/>
          <w:sz w:val="22"/>
        </w:rPr>
        <w:t>31</w:t>
      </w:r>
      <w:r w:rsidR="00DF6A32" w:rsidRPr="00DF6A32">
        <w:rPr>
          <w:rFonts w:ascii="Unit-Light" w:hAnsi="Unit-Light"/>
          <w:b/>
          <w:bCs/>
          <w:sz w:val="22"/>
        </w:rPr>
        <w:t>.0</w:t>
      </w:r>
      <w:r w:rsidR="00271C3C">
        <w:rPr>
          <w:rFonts w:ascii="Unit-Light" w:hAnsi="Unit-Light"/>
          <w:b/>
          <w:bCs/>
          <w:sz w:val="22"/>
        </w:rPr>
        <w:t>1</w:t>
      </w:r>
      <w:r w:rsidR="002A09E2">
        <w:rPr>
          <w:rFonts w:ascii="Unit-Light" w:hAnsi="Unit-Light"/>
          <w:b/>
          <w:bCs/>
          <w:sz w:val="22"/>
        </w:rPr>
        <w:t>.</w:t>
      </w:r>
      <w:r w:rsidR="00DF6A32" w:rsidRPr="00DF6A32">
        <w:rPr>
          <w:rFonts w:ascii="Unit-Light" w:hAnsi="Unit-Light"/>
          <w:b/>
          <w:bCs/>
          <w:sz w:val="22"/>
        </w:rPr>
        <w:t>2</w:t>
      </w:r>
      <w:r w:rsidR="00DF6A32">
        <w:rPr>
          <w:rFonts w:ascii="Unit-Light" w:hAnsi="Unit-Light"/>
          <w:b/>
          <w:bCs/>
          <w:sz w:val="22"/>
        </w:rPr>
        <w:t>2</w:t>
      </w:r>
      <w:r w:rsidR="00DF6A32" w:rsidRPr="00DF6A32">
        <w:rPr>
          <w:rFonts w:ascii="Unit-Light" w:hAnsi="Unit-Light"/>
          <w:b/>
          <w:bCs/>
          <w:sz w:val="22"/>
        </w:rPr>
        <w:t xml:space="preserve"> </w:t>
      </w:r>
      <w:r w:rsidR="00DF6A32">
        <w:rPr>
          <w:rFonts w:ascii="Unit-Light" w:hAnsi="Unit-Light"/>
          <w:b/>
          <w:bCs/>
          <w:sz w:val="22"/>
        </w:rPr>
        <w:t xml:space="preserve"> </w:t>
      </w:r>
      <w:r w:rsidR="005A7355" w:rsidRPr="00DF6A32">
        <w:rPr>
          <w:rFonts w:ascii="Unit-Light" w:hAnsi="Unit-Light"/>
          <w:sz w:val="22"/>
        </w:rPr>
        <w:t>Jury</w:t>
      </w:r>
      <w:r w:rsidR="00DF6A32">
        <w:rPr>
          <w:rFonts w:ascii="Unit-Light" w:hAnsi="Unit-Light"/>
          <w:sz w:val="22"/>
        </w:rPr>
        <w:t>bewertung</w:t>
      </w:r>
      <w:r w:rsidRPr="00DF6A32">
        <w:rPr>
          <w:rFonts w:ascii="Unit-Light" w:hAnsi="Unit-Light"/>
          <w:sz w:val="22"/>
        </w:rPr>
        <w:t xml:space="preserve"> &amp; </w:t>
      </w:r>
      <w:r w:rsidR="00DF6A32">
        <w:rPr>
          <w:rFonts w:ascii="Unit-Light" w:hAnsi="Unit-Light"/>
          <w:sz w:val="22"/>
        </w:rPr>
        <w:t xml:space="preserve">Publikumswahl </w:t>
      </w:r>
      <w:r w:rsidRPr="00DF6A32">
        <w:rPr>
          <w:rFonts w:ascii="Unit-Light" w:hAnsi="Unit-Light"/>
          <w:sz w:val="22"/>
        </w:rPr>
        <w:br/>
      </w:r>
      <w:r w:rsidRPr="00DF6A32">
        <w:rPr>
          <w:rFonts w:ascii="Unit-Light" w:hAnsi="Unit-Light"/>
          <w:b/>
          <w:bCs/>
          <w:sz w:val="22"/>
        </w:rPr>
        <w:t xml:space="preserve">09.03. </w:t>
      </w:r>
      <w:r w:rsidRPr="00DF6A32">
        <w:rPr>
          <w:rFonts w:ascii="Unit-Light" w:hAnsi="Unit-Light"/>
          <w:b/>
          <w:bCs/>
          <w:sz w:val="22"/>
          <w:lang w:val="de-DE"/>
        </w:rPr>
        <w:t>2022 </w:t>
      </w:r>
      <w:r w:rsidRPr="00DF6A32">
        <w:rPr>
          <w:rFonts w:ascii="Unit-Light" w:hAnsi="Unit-Light"/>
          <w:b/>
          <w:bCs/>
          <w:sz w:val="22"/>
          <w:lang w:val="de-DE"/>
        </w:rPr>
        <w:tab/>
      </w:r>
      <w:r w:rsidRPr="00DF6A32">
        <w:rPr>
          <w:rFonts w:ascii="Unit-Light" w:hAnsi="Unit-Light"/>
          <w:sz w:val="22"/>
          <w:lang w:val="de-DE"/>
        </w:rPr>
        <w:t>Preisverleihung &amp; Ausstellung</w:t>
      </w:r>
      <w:r w:rsidR="00DF6A32">
        <w:rPr>
          <w:rFonts w:ascii="Unit-Light" w:hAnsi="Unit-Light"/>
          <w:sz w:val="22"/>
          <w:lang w:val="de-DE"/>
        </w:rPr>
        <w:t>start</w:t>
      </w:r>
    </w:p>
    <w:p w14:paraId="5A49692F" w14:textId="77777777" w:rsidR="00362668" w:rsidRPr="00DF6A32" w:rsidRDefault="00362668" w:rsidP="00A479F5">
      <w:pPr>
        <w:jc w:val="left"/>
        <w:rPr>
          <w:rFonts w:ascii="Unit-Light" w:hAnsi="Unit-Light"/>
          <w:b/>
          <w:color w:val="70AD47" w:themeColor="accent6"/>
          <w:sz w:val="22"/>
          <w:lang w:val="de-DE"/>
        </w:rPr>
      </w:pPr>
    </w:p>
    <w:p w14:paraId="66422F72" w14:textId="44BC2C07" w:rsidR="003B4369" w:rsidRDefault="008A574F" w:rsidP="00A479F5">
      <w:pPr>
        <w:jc w:val="left"/>
        <w:rPr>
          <w:rFonts w:ascii="Unit-Light" w:hAnsi="Unit-Light"/>
          <w:color w:val="0000FF"/>
          <w:sz w:val="22"/>
          <w:u w:val="single"/>
        </w:rPr>
      </w:pPr>
      <w:r w:rsidRPr="00434F07">
        <w:rPr>
          <w:rFonts w:ascii="Unit-Light" w:hAnsi="Unit-Light"/>
          <w:b/>
          <w:color w:val="70AD47" w:themeColor="accent6"/>
          <w:sz w:val="22"/>
        </w:rPr>
        <w:lastRenderedPageBreak/>
        <w:t xml:space="preserve">Weitere Informationen </w:t>
      </w:r>
      <w:r w:rsidRPr="00434F07">
        <w:rPr>
          <w:rFonts w:ascii="Unit-Light" w:hAnsi="Unit-Light"/>
          <w:b/>
          <w:color w:val="70AD47" w:themeColor="accent6"/>
          <w:sz w:val="22"/>
        </w:rPr>
        <w:br/>
      </w:r>
      <w:r>
        <w:rPr>
          <w:rFonts w:ascii="Unit-Light" w:hAnsi="Unit-Light"/>
          <w:sz w:val="22"/>
        </w:rPr>
        <w:t xml:space="preserve">Pressekit: </w:t>
      </w:r>
      <w:r>
        <w:rPr>
          <w:rFonts w:ascii="Unit-Light" w:hAnsi="Unit-Light"/>
          <w:sz w:val="22"/>
        </w:rPr>
        <w:tab/>
      </w:r>
      <w:r>
        <w:rPr>
          <w:rFonts w:ascii="Unit-Light" w:hAnsi="Unit-Light"/>
          <w:sz w:val="22"/>
        </w:rPr>
        <w:tab/>
      </w:r>
      <w:hyperlink r:id="rId10" w:history="1">
        <w:r w:rsidR="00271C3C" w:rsidRPr="00470826">
          <w:rPr>
            <w:rStyle w:val="Hyperlink"/>
            <w:rFonts w:ascii="Unit-Light" w:hAnsi="Unit-Light"/>
            <w:sz w:val="22"/>
          </w:rPr>
          <w:t>https://www.gp-award.com/downloads/Audience-Award-Press-Kit-de.zip</w:t>
        </w:r>
      </w:hyperlink>
      <w:r>
        <w:rPr>
          <w:rFonts w:ascii="Unit-Light" w:hAnsi="Unit-Light"/>
          <w:sz w:val="22"/>
        </w:rPr>
        <w:t xml:space="preserve"> </w:t>
      </w:r>
    </w:p>
    <w:p w14:paraId="3745CDC4" w14:textId="77777777" w:rsidR="007E6947" w:rsidRPr="00DF6A32" w:rsidRDefault="007E6947" w:rsidP="008B78A4">
      <w:pPr>
        <w:rPr>
          <w:rFonts w:ascii="Unit-Light" w:hAnsi="Unit-Light"/>
          <w:b/>
          <w:color w:val="70AD47" w:themeColor="accent6"/>
          <w:sz w:val="22"/>
        </w:rPr>
      </w:pPr>
    </w:p>
    <w:p w14:paraId="4D6043DB" w14:textId="1CB718F9" w:rsidR="008B78A4" w:rsidRPr="008B78A4" w:rsidRDefault="008A26E2" w:rsidP="008B78A4">
      <w:pPr>
        <w:rPr>
          <w:rFonts w:ascii="Unit-Light" w:hAnsi="Unit-Light"/>
          <w:b/>
          <w:color w:val="70AD47" w:themeColor="accent6"/>
          <w:sz w:val="22"/>
          <w:lang w:val="de-DE"/>
        </w:rPr>
      </w:pPr>
      <w:r>
        <w:rPr>
          <w:rFonts w:ascii="Unit-Light" w:hAnsi="Unit-Light"/>
          <w:b/>
          <w:color w:val="70AD47" w:themeColor="accent6"/>
          <w:sz w:val="22"/>
          <w:lang w:val="de-DE"/>
        </w:rPr>
        <w:t>Green Future Club</w:t>
      </w:r>
    </w:p>
    <w:p w14:paraId="33EF3064" w14:textId="3552AEF9" w:rsidR="00CB039F" w:rsidRDefault="00CB039F" w:rsidP="00CB039F">
      <w:pPr>
        <w:ind w:right="547"/>
        <w:rPr>
          <w:rFonts w:ascii="Unit-Light" w:hAnsi="Unit-Light"/>
          <w:sz w:val="22"/>
        </w:rPr>
      </w:pPr>
      <w:bookmarkStart w:id="0" w:name="_Hlk89873891"/>
      <w:r w:rsidRPr="008B78A4">
        <w:rPr>
          <w:rFonts w:ascii="Unit-Light" w:hAnsi="Unit-Light"/>
          <w:sz w:val="22"/>
        </w:rPr>
        <w:t xml:space="preserve">Unter dem Claim ‚Let’s design the future‘ möchte der </w:t>
      </w:r>
      <w:r>
        <w:rPr>
          <w:rFonts w:ascii="Unit-Light" w:hAnsi="Unit-Light"/>
          <w:sz w:val="22"/>
        </w:rPr>
        <w:t>Green Future Club</w:t>
      </w:r>
      <w:r w:rsidRPr="008B78A4">
        <w:rPr>
          <w:rFonts w:ascii="Unit-Light" w:hAnsi="Unit-Light"/>
          <w:sz w:val="22"/>
        </w:rPr>
        <w:t xml:space="preserve"> zu einer Zukunft beitragen, in der alle Produkte nachhaltig sind. Ihren Auftrag sieht die Vereinigung darin, eine weitgefächerte Gruppe von Pionieren, Denkern, Machern und Visionären zusammenzubringen, um die nachhaltige Entwicklung von Materialien, Produkten und Dienstleistungen zu f</w:t>
      </w:r>
      <w:r w:rsidRPr="008B78A4">
        <w:rPr>
          <w:rFonts w:ascii="Unit-Light" w:hAnsi="Unit-Light"/>
          <w:sz w:val="22"/>
          <w:lang w:val="sv-SE"/>
        </w:rPr>
        <w:t>ö</w:t>
      </w:r>
      <w:r w:rsidRPr="008B78A4">
        <w:rPr>
          <w:rFonts w:ascii="Unit-Light" w:hAnsi="Unit-Light"/>
          <w:sz w:val="22"/>
        </w:rPr>
        <w:t>rdern. Mit dem G</w:t>
      </w:r>
      <w:r>
        <w:rPr>
          <w:rFonts w:ascii="Unit-Light" w:hAnsi="Unit-Light"/>
          <w:sz w:val="22"/>
        </w:rPr>
        <w:t>reen Product Award</w:t>
      </w:r>
      <w:r w:rsidRPr="008B78A4">
        <w:rPr>
          <w:rFonts w:ascii="Unit-Light" w:hAnsi="Unit-Light"/>
          <w:sz w:val="22"/>
        </w:rPr>
        <w:t xml:space="preserve"> und G</w:t>
      </w:r>
      <w:r>
        <w:rPr>
          <w:rFonts w:ascii="Unit-Light" w:hAnsi="Unit-Light"/>
          <w:sz w:val="22"/>
        </w:rPr>
        <w:t>reen Concept Award</w:t>
      </w:r>
      <w:r w:rsidRPr="008B78A4">
        <w:rPr>
          <w:rFonts w:ascii="Unit-Light" w:hAnsi="Unit-Light"/>
          <w:sz w:val="22"/>
        </w:rPr>
        <w:t xml:space="preserve"> </w:t>
      </w:r>
      <w:r>
        <w:rPr>
          <w:rFonts w:ascii="Unit-Light" w:hAnsi="Unit-Light"/>
          <w:sz w:val="22"/>
        </w:rPr>
        <w:t xml:space="preserve">sammelt </w:t>
      </w:r>
      <w:r w:rsidRPr="008B78A4">
        <w:rPr>
          <w:rFonts w:ascii="Unit-Light" w:hAnsi="Unit-Light"/>
          <w:sz w:val="22"/>
        </w:rPr>
        <w:t>der Club internationale ‚Best Practice‘-Beispiele</w:t>
      </w:r>
      <w:r>
        <w:rPr>
          <w:rFonts w:ascii="Unit-Light" w:hAnsi="Unit-Light"/>
          <w:sz w:val="22"/>
        </w:rPr>
        <w:t xml:space="preserve">, um </w:t>
      </w:r>
      <w:r w:rsidRPr="008B78A4">
        <w:rPr>
          <w:rFonts w:ascii="Unit-Light" w:hAnsi="Unit-Light"/>
          <w:sz w:val="22"/>
        </w:rPr>
        <w:t>Verbraucher</w:t>
      </w:r>
      <w:r>
        <w:rPr>
          <w:rFonts w:ascii="Unit-Light" w:hAnsi="Unit-Light"/>
          <w:sz w:val="22"/>
        </w:rPr>
        <w:t>*innen</w:t>
      </w:r>
      <w:r w:rsidRPr="008B78A4">
        <w:rPr>
          <w:rFonts w:ascii="Unit-Light" w:hAnsi="Unit-Light"/>
          <w:sz w:val="22"/>
        </w:rPr>
        <w:t xml:space="preserve"> und Industrie </w:t>
      </w:r>
      <w:r>
        <w:rPr>
          <w:rFonts w:ascii="Unit-Light" w:hAnsi="Unit-Light"/>
          <w:sz w:val="22"/>
        </w:rPr>
        <w:t xml:space="preserve">zu </w:t>
      </w:r>
      <w:r w:rsidRPr="008B78A4">
        <w:rPr>
          <w:rFonts w:ascii="Unit-Light" w:hAnsi="Unit-Light"/>
          <w:sz w:val="22"/>
        </w:rPr>
        <w:t xml:space="preserve">inspirieren. Der </w:t>
      </w:r>
      <w:r>
        <w:rPr>
          <w:rFonts w:ascii="Unit-Light" w:hAnsi="Unit-Light"/>
          <w:sz w:val="22"/>
        </w:rPr>
        <w:t>Green Future Club</w:t>
      </w:r>
      <w:r w:rsidRPr="008B78A4">
        <w:rPr>
          <w:rFonts w:ascii="Unit-Light" w:hAnsi="Unit-Light"/>
          <w:sz w:val="22"/>
        </w:rPr>
        <w:t xml:space="preserve"> ist ein </w:t>
      </w:r>
      <w:r>
        <w:rPr>
          <w:rFonts w:ascii="Unit-Light" w:hAnsi="Unit-Light"/>
          <w:sz w:val="22"/>
        </w:rPr>
        <w:t xml:space="preserve">wachsendes, internationales </w:t>
      </w:r>
      <w:r w:rsidRPr="008B78A4">
        <w:rPr>
          <w:rFonts w:ascii="Unit-Light" w:hAnsi="Unit-Light"/>
          <w:sz w:val="22"/>
        </w:rPr>
        <w:t>Netzwerk</w:t>
      </w:r>
      <w:r>
        <w:rPr>
          <w:rFonts w:ascii="Unit-Light" w:hAnsi="Unit-Light"/>
          <w:sz w:val="22"/>
        </w:rPr>
        <w:t xml:space="preserve"> für Wissensautausch und Matchmaking</w:t>
      </w:r>
      <w:r w:rsidRPr="008B78A4">
        <w:rPr>
          <w:rFonts w:ascii="Unit-Light" w:hAnsi="Unit-Light"/>
          <w:sz w:val="22"/>
        </w:rPr>
        <w:t>.</w:t>
      </w:r>
    </w:p>
    <w:p w14:paraId="0117FB49" w14:textId="64F20679" w:rsidR="008B78A4" w:rsidRDefault="00E23EAD" w:rsidP="008B78A4">
      <w:pPr>
        <w:rPr>
          <w:rFonts w:ascii="Unit-Light" w:hAnsi="Unit-Light"/>
          <w:sz w:val="22"/>
          <w:lang w:val="de-DE"/>
        </w:rPr>
      </w:pPr>
      <w:hyperlink r:id="rId11" w:history="1">
        <w:r w:rsidR="00DF6A32" w:rsidRPr="007268A4">
          <w:rPr>
            <w:rStyle w:val="Hyperlink"/>
            <w:rFonts w:ascii="Unit-Light" w:hAnsi="Unit-Light"/>
            <w:sz w:val="22"/>
          </w:rPr>
          <w:t>https://www.greenfutureclub.com</w:t>
        </w:r>
      </w:hyperlink>
      <w:bookmarkEnd w:id="0"/>
    </w:p>
    <w:p w14:paraId="0A0A18BD" w14:textId="77777777" w:rsidR="00185BCD" w:rsidRDefault="00185BCD" w:rsidP="008B78A4">
      <w:pPr>
        <w:rPr>
          <w:rFonts w:ascii="Unit-Light" w:hAnsi="Unit-Light"/>
          <w:sz w:val="22"/>
          <w:lang w:val="de-DE"/>
        </w:rPr>
      </w:pPr>
    </w:p>
    <w:p w14:paraId="4A7C963E" w14:textId="62C03C9A" w:rsidR="00EE45A6" w:rsidRDefault="00810591" w:rsidP="00EE45A6">
      <w:pPr>
        <w:rPr>
          <w:rFonts w:ascii="Unit-Light" w:hAnsi="Unit-Light"/>
          <w:b/>
          <w:color w:val="70AD47" w:themeColor="accent6"/>
          <w:sz w:val="22"/>
          <w:lang w:val="de-DE"/>
        </w:rPr>
      </w:pPr>
      <w:r>
        <w:rPr>
          <w:rFonts w:ascii="Unit-Light" w:hAnsi="Unit-Light"/>
          <w:b/>
          <w:color w:val="70AD47" w:themeColor="accent6"/>
          <w:sz w:val="22"/>
          <w:lang w:val="de-DE"/>
        </w:rPr>
        <w:t>Green Future Club</w:t>
      </w:r>
      <w:r w:rsidR="00EE45A6" w:rsidRPr="00434F07">
        <w:rPr>
          <w:rFonts w:ascii="Unit-Light" w:hAnsi="Unit-Light"/>
          <w:b/>
          <w:color w:val="70AD47" w:themeColor="accent6"/>
          <w:sz w:val="22"/>
          <w:lang w:val="de-DE"/>
        </w:rPr>
        <w:t xml:space="preserve"> Pressekontakt</w:t>
      </w:r>
    </w:p>
    <w:p w14:paraId="68388F31" w14:textId="5D13CF4F" w:rsidR="003B4369" w:rsidRPr="00DF6A32" w:rsidRDefault="000B6334" w:rsidP="00AC03A4">
      <w:pPr>
        <w:widowControl w:val="0"/>
        <w:tabs>
          <w:tab w:val="left" w:pos="8566"/>
          <w:tab w:val="left" w:pos="9132"/>
        </w:tabs>
        <w:spacing w:line="240" w:lineRule="auto"/>
        <w:ind w:right="992"/>
        <w:jc w:val="left"/>
        <w:rPr>
          <w:rStyle w:val="Ohne"/>
          <w:rFonts w:ascii="Unit-Light" w:hAnsi="Unit-Light"/>
          <w:sz w:val="22"/>
          <w:lang w:val="de-DE"/>
        </w:rPr>
      </w:pPr>
      <w:r w:rsidRPr="00DF6A32">
        <w:rPr>
          <w:rStyle w:val="Ohne"/>
          <w:rFonts w:ascii="Unit-Light" w:hAnsi="Unit-Light"/>
          <w:b/>
          <w:bCs/>
          <w:sz w:val="22"/>
          <w:lang w:val="de-DE"/>
        </w:rPr>
        <w:t>Sandy Karstä</w:t>
      </w:r>
      <w:r w:rsidRPr="000B6334">
        <w:rPr>
          <w:rStyle w:val="Ohne"/>
          <w:rFonts w:ascii="Unit-Light" w:hAnsi="Unit-Light"/>
          <w:b/>
          <w:bCs/>
          <w:sz w:val="22"/>
          <w:lang w:val="da-DK"/>
        </w:rPr>
        <w:t>dt</w:t>
      </w:r>
      <w:r>
        <w:rPr>
          <w:rStyle w:val="Ohne"/>
          <w:rFonts w:ascii="Unit-Light" w:hAnsi="Unit-Light"/>
          <w:b/>
          <w:bCs/>
          <w:sz w:val="22"/>
          <w:lang w:val="da-DK"/>
        </w:rPr>
        <w:br/>
      </w:r>
      <w:r w:rsidR="005A4380" w:rsidRPr="00C4242B">
        <w:rPr>
          <w:rFonts w:ascii="Unit-Light" w:hAnsi="Unit-Light"/>
          <w:sz w:val="22"/>
          <w:lang w:val="de-DE"/>
        </w:rPr>
        <w:t>welcome design. PR | Communication</w:t>
      </w:r>
      <w:r w:rsidR="005A4380" w:rsidRPr="00C4242B">
        <w:rPr>
          <w:rFonts w:ascii="Unit-Light" w:hAnsi="Unit-Light"/>
          <w:sz w:val="22"/>
          <w:lang w:val="de-DE"/>
        </w:rPr>
        <w:br/>
      </w:r>
      <w:r w:rsidRPr="00DF6A32">
        <w:rPr>
          <w:rStyle w:val="Ohne"/>
          <w:rFonts w:ascii="Unit-Light" w:hAnsi="Unit-Light"/>
          <w:sz w:val="22"/>
          <w:lang w:val="de-DE"/>
        </w:rPr>
        <w:t>Sieglarer Straße 96</w:t>
      </w:r>
      <w:r w:rsidR="00C4242B">
        <w:rPr>
          <w:rStyle w:val="Ohne"/>
          <w:rFonts w:ascii="Unit-Light" w:hAnsi="Unit-Light"/>
          <w:sz w:val="22"/>
          <w:lang w:val="de-DE"/>
        </w:rPr>
        <w:t xml:space="preserve">, </w:t>
      </w:r>
      <w:r w:rsidRPr="00DF6A32">
        <w:rPr>
          <w:rStyle w:val="Ohne"/>
          <w:rFonts w:ascii="Unit-Light" w:hAnsi="Unit-Light"/>
          <w:sz w:val="22"/>
          <w:lang w:val="de-DE"/>
        </w:rPr>
        <w:t>53842 Troisdorf | GERMANY</w:t>
      </w:r>
    </w:p>
    <w:p w14:paraId="63C6051E" w14:textId="39074D98" w:rsidR="000B6334" w:rsidRPr="003B4369" w:rsidRDefault="000B6334" w:rsidP="00366302">
      <w:pPr>
        <w:widowControl w:val="0"/>
        <w:tabs>
          <w:tab w:val="left" w:pos="8566"/>
          <w:tab w:val="left" w:pos="9132"/>
        </w:tabs>
        <w:spacing w:line="240" w:lineRule="auto"/>
        <w:ind w:right="992"/>
        <w:jc w:val="left"/>
        <w:rPr>
          <w:rStyle w:val="Ohne"/>
          <w:rFonts w:ascii="Unit-Light" w:hAnsi="Unit-Light"/>
          <w:sz w:val="22"/>
          <w:lang w:val="it-IT"/>
        </w:rPr>
      </w:pPr>
      <w:r w:rsidRPr="000B6334">
        <w:rPr>
          <w:rStyle w:val="Ohne"/>
          <w:rFonts w:ascii="Unit-Light" w:hAnsi="Unit-Light"/>
          <w:sz w:val="22"/>
          <w:lang w:val="it-IT"/>
        </w:rPr>
        <w:t>Phone +49 (0)2241-16 959 28</w:t>
      </w:r>
      <w:r>
        <w:rPr>
          <w:rStyle w:val="Ohne"/>
          <w:rFonts w:ascii="Unit-Light" w:hAnsi="Unit-Light"/>
          <w:sz w:val="22"/>
          <w:lang w:val="it-IT"/>
        </w:rPr>
        <w:br/>
      </w:r>
      <w:r w:rsidRPr="000B6334">
        <w:rPr>
          <w:rStyle w:val="Ohne"/>
          <w:rFonts w:ascii="Unit-Light" w:hAnsi="Unit-Light"/>
          <w:sz w:val="22"/>
          <w:lang w:val="it-IT"/>
        </w:rPr>
        <w:t>Mobile +49 (0)160-44 050 96</w:t>
      </w:r>
    </w:p>
    <w:p w14:paraId="45EDF842" w14:textId="423EEB4A" w:rsidR="009C77A2" w:rsidRDefault="00E23EAD" w:rsidP="009C77A2">
      <w:pPr>
        <w:spacing w:line="240" w:lineRule="auto"/>
        <w:rPr>
          <w:rFonts w:ascii="Unit-Light" w:hAnsi="Unit-Light"/>
          <w:sz w:val="22"/>
        </w:rPr>
      </w:pPr>
      <w:hyperlink r:id="rId12" w:history="1">
        <w:r w:rsidR="00C4242B" w:rsidRPr="007268A4">
          <w:rPr>
            <w:rStyle w:val="Hyperlink"/>
            <w:rFonts w:ascii="Unit-Light" w:hAnsi="Unit-Light"/>
            <w:sz w:val="22"/>
          </w:rPr>
          <w:t>presse@gp-award.com</w:t>
        </w:r>
      </w:hyperlink>
      <w:r w:rsidR="00C4242B">
        <w:rPr>
          <w:rFonts w:ascii="Unit-Light" w:hAnsi="Unit-Light"/>
          <w:sz w:val="22"/>
        </w:rPr>
        <w:t xml:space="preserve"> </w:t>
      </w:r>
    </w:p>
    <w:p w14:paraId="43CB4CE2" w14:textId="1C82A302" w:rsidR="000B6334" w:rsidRPr="00210712" w:rsidRDefault="00E23EAD" w:rsidP="0036630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line="240" w:lineRule="auto"/>
        <w:rPr>
          <w:rFonts w:ascii="Unit-Light" w:hAnsi="Unit-Light"/>
          <w:b/>
          <w:color w:val="70AD47" w:themeColor="accent6"/>
          <w:sz w:val="22"/>
        </w:rPr>
      </w:pPr>
      <w:hyperlink r:id="rId13" w:history="1">
        <w:r w:rsidR="00EE2681" w:rsidRPr="00210712">
          <w:rPr>
            <w:rStyle w:val="Hyperlink"/>
            <w:rFonts w:ascii="Unit-Light" w:hAnsi="Unit-Light"/>
            <w:sz w:val="22"/>
            <w:lang w:val="en-US"/>
          </w:rPr>
          <w:t>Facebook</w:t>
        </w:r>
      </w:hyperlink>
      <w:r w:rsidR="00EE2681" w:rsidRPr="00210712">
        <w:rPr>
          <w:rFonts w:ascii="Unit-Light" w:hAnsi="Unit-Light"/>
          <w:color w:val="000000"/>
          <w:sz w:val="22"/>
          <w:lang w:val="en-US"/>
        </w:rPr>
        <w:t xml:space="preserve"> </w:t>
      </w:r>
      <w:hyperlink r:id="rId14" w:history="1">
        <w:r w:rsidR="00EE2681" w:rsidRPr="00210712">
          <w:rPr>
            <w:rStyle w:val="Hyperlink"/>
            <w:rFonts w:ascii="Unit-Light" w:hAnsi="Unit-Light"/>
            <w:sz w:val="22"/>
            <w:lang w:val="en-US"/>
          </w:rPr>
          <w:t>Instagram</w:t>
        </w:r>
      </w:hyperlink>
      <w:r w:rsidR="00EE2681" w:rsidRPr="00210712">
        <w:rPr>
          <w:rFonts w:ascii="Unit-Light" w:hAnsi="Unit-Light"/>
          <w:color w:val="000000"/>
          <w:sz w:val="22"/>
          <w:lang w:val="en-US"/>
        </w:rPr>
        <w:t xml:space="preserve"> </w:t>
      </w:r>
      <w:hyperlink r:id="rId15" w:history="1">
        <w:r w:rsidR="00EE2681" w:rsidRPr="00210712">
          <w:rPr>
            <w:rStyle w:val="Hyperlink"/>
            <w:rFonts w:ascii="Unit-Light" w:hAnsi="Unit-Light"/>
            <w:sz w:val="22"/>
          </w:rPr>
          <w:t>LinkedIn</w:t>
        </w:r>
      </w:hyperlink>
      <w:r w:rsidR="00EE2681" w:rsidRPr="00210712">
        <w:rPr>
          <w:rFonts w:ascii="Unit-Light" w:hAnsi="Unit-Light"/>
          <w:sz w:val="22"/>
        </w:rPr>
        <w:t xml:space="preserve"> </w:t>
      </w:r>
      <w:hyperlink r:id="rId16" w:history="1">
        <w:r w:rsidR="00EE2681" w:rsidRPr="00210712">
          <w:rPr>
            <w:rStyle w:val="Hyperlink"/>
            <w:rFonts w:ascii="Unit-Light" w:hAnsi="Unit-Light"/>
            <w:sz w:val="22"/>
            <w:lang w:val="en-US"/>
          </w:rPr>
          <w:t>Twitter</w:t>
        </w:r>
      </w:hyperlink>
      <w:r w:rsidR="00EE2681" w:rsidRPr="00210712">
        <w:rPr>
          <w:rStyle w:val="Hyperlink"/>
          <w:rFonts w:ascii="Unit-Light" w:hAnsi="Unit-Light"/>
          <w:sz w:val="22"/>
          <w:lang w:val="en-US"/>
        </w:rPr>
        <w:t xml:space="preserve"> </w:t>
      </w:r>
    </w:p>
    <w:sectPr w:rsidR="000B6334" w:rsidRPr="00210712" w:rsidSect="00C42A3E">
      <w:headerReference w:type="default" r:id="rId17"/>
      <w:headerReference w:type="first" r:id="rId18"/>
      <w:pgSz w:w="11906" w:h="16838"/>
      <w:pgMar w:top="1417" w:right="1417" w:bottom="1134" w:left="1417" w:header="0"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0E3F62" w14:textId="77777777" w:rsidR="00E23EAD" w:rsidRDefault="00E23EAD" w:rsidP="00BD4F4F">
      <w:pPr>
        <w:spacing w:after="0" w:line="240" w:lineRule="auto"/>
      </w:pPr>
      <w:r>
        <w:separator/>
      </w:r>
    </w:p>
  </w:endnote>
  <w:endnote w:type="continuationSeparator" w:id="0">
    <w:p w14:paraId="70418999" w14:textId="77777777" w:rsidR="00E23EAD" w:rsidRDefault="00E23EAD" w:rsidP="00BD4F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Unit-Light">
    <w:panose1 w:val="020B0500000000000000"/>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Helvetica Neue Light">
    <w:altName w:val="Arial Nova Light"/>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7963CE" w14:textId="77777777" w:rsidR="00E23EAD" w:rsidRDefault="00E23EAD" w:rsidP="00BD4F4F">
      <w:pPr>
        <w:spacing w:after="0" w:line="240" w:lineRule="auto"/>
      </w:pPr>
      <w:r>
        <w:separator/>
      </w:r>
    </w:p>
  </w:footnote>
  <w:footnote w:type="continuationSeparator" w:id="0">
    <w:p w14:paraId="135F1EC5" w14:textId="77777777" w:rsidR="00E23EAD" w:rsidRDefault="00E23EAD" w:rsidP="00BD4F4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2D244" w14:textId="09053174" w:rsidR="00BD4F4F" w:rsidRDefault="00BD4F4F" w:rsidP="00BD4F4F">
    <w:pPr>
      <w:pStyle w:val="Kopfzeile"/>
      <w:ind w:left="-141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FEF0D5" w14:textId="695BD72E" w:rsidR="00C42A3E" w:rsidRPr="00FC2D89" w:rsidRDefault="00724D69" w:rsidP="00FC2D89">
    <w:pPr>
      <w:pStyle w:val="Kopfzeile"/>
      <w:ind w:left="-1417"/>
      <w:rPr>
        <w:lang w:val="de-DE"/>
      </w:rPr>
    </w:pPr>
    <w:r>
      <w:rPr>
        <w:rFonts w:ascii="Unit-Light" w:hAnsi="Unit-Light"/>
        <w:noProof/>
        <w:sz w:val="22"/>
        <w:lang w:val="de-DE"/>
      </w:rPr>
      <w:drawing>
        <wp:inline distT="0" distB="0" distL="0" distR="0" wp14:anchorId="1C70B493" wp14:editId="67916634">
          <wp:extent cx="7566415" cy="14630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8831" cy="146737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F3FD8"/>
    <w:multiLevelType w:val="hybridMultilevel"/>
    <w:tmpl w:val="F85A5B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B59697B"/>
    <w:multiLevelType w:val="hybridMultilevel"/>
    <w:tmpl w:val="C3785E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F075E6"/>
    <w:multiLevelType w:val="hybridMultilevel"/>
    <w:tmpl w:val="B76C40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1347"/>
    <w:rsid w:val="00000770"/>
    <w:rsid w:val="00015120"/>
    <w:rsid w:val="00025529"/>
    <w:rsid w:val="00037125"/>
    <w:rsid w:val="00055683"/>
    <w:rsid w:val="00055899"/>
    <w:rsid w:val="00074B4A"/>
    <w:rsid w:val="000770EF"/>
    <w:rsid w:val="000811C6"/>
    <w:rsid w:val="000A4814"/>
    <w:rsid w:val="000B3A59"/>
    <w:rsid w:val="000B44A9"/>
    <w:rsid w:val="000B59BA"/>
    <w:rsid w:val="000B6334"/>
    <w:rsid w:val="000C2EA6"/>
    <w:rsid w:val="000C56BA"/>
    <w:rsid w:val="00120F71"/>
    <w:rsid w:val="00123174"/>
    <w:rsid w:val="00142BE2"/>
    <w:rsid w:val="00180802"/>
    <w:rsid w:val="00185BCD"/>
    <w:rsid w:val="00194F41"/>
    <w:rsid w:val="00195EFB"/>
    <w:rsid w:val="001B0AA8"/>
    <w:rsid w:val="0020186F"/>
    <w:rsid w:val="00210712"/>
    <w:rsid w:val="00211B25"/>
    <w:rsid w:val="0024087F"/>
    <w:rsid w:val="0027148C"/>
    <w:rsid w:val="00271C3C"/>
    <w:rsid w:val="002A09E2"/>
    <w:rsid w:val="0030748B"/>
    <w:rsid w:val="003157A2"/>
    <w:rsid w:val="00331C33"/>
    <w:rsid w:val="00347965"/>
    <w:rsid w:val="00362668"/>
    <w:rsid w:val="00366302"/>
    <w:rsid w:val="0037521E"/>
    <w:rsid w:val="003B4369"/>
    <w:rsid w:val="003C7068"/>
    <w:rsid w:val="0040117D"/>
    <w:rsid w:val="00410DDD"/>
    <w:rsid w:val="00415455"/>
    <w:rsid w:val="00422379"/>
    <w:rsid w:val="00434F07"/>
    <w:rsid w:val="00445D42"/>
    <w:rsid w:val="00470918"/>
    <w:rsid w:val="00492AE6"/>
    <w:rsid w:val="004C4589"/>
    <w:rsid w:val="004D74E4"/>
    <w:rsid w:val="004D7C56"/>
    <w:rsid w:val="004E5D51"/>
    <w:rsid w:val="005155FF"/>
    <w:rsid w:val="005A336E"/>
    <w:rsid w:val="005A4380"/>
    <w:rsid w:val="005A7355"/>
    <w:rsid w:val="005B15BE"/>
    <w:rsid w:val="005E0598"/>
    <w:rsid w:val="005E53B9"/>
    <w:rsid w:val="005E685F"/>
    <w:rsid w:val="00614A25"/>
    <w:rsid w:val="0066198A"/>
    <w:rsid w:val="006671D0"/>
    <w:rsid w:val="00680AFE"/>
    <w:rsid w:val="006C6574"/>
    <w:rsid w:val="006D6FB0"/>
    <w:rsid w:val="006E4B41"/>
    <w:rsid w:val="00711DFA"/>
    <w:rsid w:val="00724D69"/>
    <w:rsid w:val="00765136"/>
    <w:rsid w:val="007742A7"/>
    <w:rsid w:val="00783812"/>
    <w:rsid w:val="007D44BE"/>
    <w:rsid w:val="007E5B10"/>
    <w:rsid w:val="007E6947"/>
    <w:rsid w:val="00810591"/>
    <w:rsid w:val="00865184"/>
    <w:rsid w:val="00875DE9"/>
    <w:rsid w:val="0088450D"/>
    <w:rsid w:val="008A26E2"/>
    <w:rsid w:val="008A574F"/>
    <w:rsid w:val="008A6BC3"/>
    <w:rsid w:val="008B142A"/>
    <w:rsid w:val="008B78A4"/>
    <w:rsid w:val="008C111B"/>
    <w:rsid w:val="008C19F1"/>
    <w:rsid w:val="008E0197"/>
    <w:rsid w:val="008F0324"/>
    <w:rsid w:val="008F6312"/>
    <w:rsid w:val="008F7608"/>
    <w:rsid w:val="00931680"/>
    <w:rsid w:val="009319BF"/>
    <w:rsid w:val="0095532C"/>
    <w:rsid w:val="00962FA7"/>
    <w:rsid w:val="009964DA"/>
    <w:rsid w:val="009C77A2"/>
    <w:rsid w:val="009D41B6"/>
    <w:rsid w:val="009E2F21"/>
    <w:rsid w:val="00A02E5D"/>
    <w:rsid w:val="00A22E17"/>
    <w:rsid w:val="00A479F5"/>
    <w:rsid w:val="00A52275"/>
    <w:rsid w:val="00A76715"/>
    <w:rsid w:val="00AA201D"/>
    <w:rsid w:val="00AC03A4"/>
    <w:rsid w:val="00AD053C"/>
    <w:rsid w:val="00AF555C"/>
    <w:rsid w:val="00B05CF6"/>
    <w:rsid w:val="00BB65F4"/>
    <w:rsid w:val="00BD4F4F"/>
    <w:rsid w:val="00BE4A25"/>
    <w:rsid w:val="00C31D21"/>
    <w:rsid w:val="00C331DC"/>
    <w:rsid w:val="00C4242B"/>
    <w:rsid w:val="00C42A3E"/>
    <w:rsid w:val="00C8144D"/>
    <w:rsid w:val="00C87BFB"/>
    <w:rsid w:val="00C94E80"/>
    <w:rsid w:val="00CA63D4"/>
    <w:rsid w:val="00CB039F"/>
    <w:rsid w:val="00CC3B26"/>
    <w:rsid w:val="00CE10B3"/>
    <w:rsid w:val="00D31347"/>
    <w:rsid w:val="00D5121A"/>
    <w:rsid w:val="00DF6A32"/>
    <w:rsid w:val="00E23EAD"/>
    <w:rsid w:val="00E42A3E"/>
    <w:rsid w:val="00EA0021"/>
    <w:rsid w:val="00EB6D38"/>
    <w:rsid w:val="00EC29DC"/>
    <w:rsid w:val="00EE2681"/>
    <w:rsid w:val="00EE45A6"/>
    <w:rsid w:val="00F00283"/>
    <w:rsid w:val="00F02E45"/>
    <w:rsid w:val="00F23D96"/>
    <w:rsid w:val="00F75F2F"/>
    <w:rsid w:val="00FA54A8"/>
    <w:rsid w:val="00FB606A"/>
    <w:rsid w:val="00FC2D89"/>
    <w:rsid w:val="00FD2732"/>
    <w:rsid w:val="00FF25B2"/>
    <w:rsid w:val="00FF58CD"/>
    <w:rsid w:val="03E15225"/>
    <w:rsid w:val="2D7C518B"/>
    <w:rsid w:val="4EEC9B74"/>
  </w:rsids>
  <m:mathPr>
    <m:mathFont m:val="Cambria Math"/>
    <m:brkBin m:val="before"/>
    <m:brkBinSub m:val="--"/>
    <m:smallFrac m:val="0"/>
    <m:dispDef/>
    <m:lMargin m:val="0"/>
    <m:rMargin m:val="0"/>
    <m:defJc m:val="centerGroup"/>
    <m:wrapIndent m:val="1440"/>
    <m:intLim m:val="subSup"/>
    <m:naryLim m:val="undOvr"/>
  </m:mathPr>
  <w:themeFontLang w:val="de-DE" w:eastAsia="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214654"/>
  <w15:chartTrackingRefBased/>
  <w15:docId w15:val="{BF81AB75-4A73-4B4C-AFC9-FD803C330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63D4"/>
    <w:pPr>
      <w:spacing w:line="360" w:lineRule="auto"/>
      <w:jc w:val="both"/>
    </w:pPr>
    <w:rPr>
      <w:rFonts w:ascii="Times New Roman" w:hAnsi="Times New Roman"/>
      <w:sz w:val="24"/>
    </w:rPr>
  </w:style>
  <w:style w:type="paragraph" w:styleId="berschrift3">
    <w:name w:val="heading 3"/>
    <w:basedOn w:val="Standard"/>
    <w:link w:val="berschrift3Zchn"/>
    <w:uiPriority w:val="9"/>
    <w:qFormat/>
    <w:rsid w:val="007742A7"/>
    <w:pPr>
      <w:spacing w:before="100" w:beforeAutospacing="1" w:after="100" w:afterAutospacing="1" w:line="240" w:lineRule="auto"/>
      <w:jc w:val="left"/>
      <w:outlineLvl w:val="2"/>
    </w:pPr>
    <w:rPr>
      <w:rFonts w:eastAsia="Times New Roman" w:cs="Times New Roman"/>
      <w:b/>
      <w:bCs/>
      <w:sz w:val="27"/>
      <w:szCs w:val="27"/>
      <w:lang w:eastAsia="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7742A7"/>
    <w:rPr>
      <w:rFonts w:ascii="Times New Roman" w:eastAsia="Times New Roman" w:hAnsi="Times New Roman" w:cs="Times New Roman"/>
      <w:b/>
      <w:bCs/>
      <w:sz w:val="27"/>
      <w:szCs w:val="27"/>
      <w:lang w:eastAsia="en-GB"/>
    </w:rPr>
  </w:style>
  <w:style w:type="paragraph" w:styleId="StandardWeb">
    <w:name w:val="Normal (Web)"/>
    <w:basedOn w:val="Standard"/>
    <w:uiPriority w:val="99"/>
    <w:semiHidden/>
    <w:unhideWhenUsed/>
    <w:rsid w:val="007742A7"/>
    <w:pPr>
      <w:spacing w:before="100" w:beforeAutospacing="1" w:after="100" w:afterAutospacing="1" w:line="240" w:lineRule="auto"/>
      <w:jc w:val="left"/>
    </w:pPr>
    <w:rPr>
      <w:rFonts w:eastAsia="Times New Roman" w:cs="Times New Roman"/>
      <w:szCs w:val="24"/>
      <w:lang w:eastAsia="en-GB"/>
    </w:rPr>
  </w:style>
  <w:style w:type="character" w:styleId="Hyperlink">
    <w:name w:val="Hyperlink"/>
    <w:basedOn w:val="Absatz-Standardschriftart"/>
    <w:uiPriority w:val="99"/>
    <w:unhideWhenUsed/>
    <w:rsid w:val="007742A7"/>
    <w:rPr>
      <w:color w:val="0000FF"/>
      <w:u w:val="single"/>
    </w:rPr>
  </w:style>
  <w:style w:type="character" w:styleId="NichtaufgelsteErwhnung">
    <w:name w:val="Unresolved Mention"/>
    <w:basedOn w:val="Absatz-Standardschriftart"/>
    <w:uiPriority w:val="99"/>
    <w:semiHidden/>
    <w:unhideWhenUsed/>
    <w:rsid w:val="00765136"/>
    <w:rPr>
      <w:color w:val="605E5C"/>
      <w:shd w:val="clear" w:color="auto" w:fill="E1DFDD"/>
    </w:rPr>
  </w:style>
  <w:style w:type="paragraph" w:styleId="Listenabsatz">
    <w:name w:val="List Paragraph"/>
    <w:basedOn w:val="Standard"/>
    <w:uiPriority w:val="34"/>
    <w:qFormat/>
    <w:rsid w:val="00C94E80"/>
    <w:pPr>
      <w:ind w:left="720"/>
      <w:contextualSpacing/>
    </w:pPr>
    <w:rPr>
      <w:rFonts w:ascii="Unit-Light" w:hAnsi="Unit-Light" w:cs="Arial"/>
      <w:sz w:val="25"/>
      <w:szCs w:val="25"/>
    </w:rPr>
  </w:style>
  <w:style w:type="table" w:styleId="Tabellenraster">
    <w:name w:val="Table Grid"/>
    <w:basedOn w:val="NormaleTabelle"/>
    <w:uiPriority w:val="59"/>
    <w:rsid w:val="00C94E8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Kopfzeile">
    <w:name w:val="header"/>
    <w:basedOn w:val="Standard"/>
    <w:link w:val="KopfzeileZchn"/>
    <w:uiPriority w:val="99"/>
    <w:unhideWhenUsed/>
    <w:rsid w:val="00BD4F4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D4F4F"/>
    <w:rPr>
      <w:rFonts w:ascii="Times New Roman" w:hAnsi="Times New Roman"/>
      <w:sz w:val="24"/>
    </w:rPr>
  </w:style>
  <w:style w:type="paragraph" w:styleId="Fuzeile">
    <w:name w:val="footer"/>
    <w:basedOn w:val="Standard"/>
    <w:link w:val="FuzeileZchn"/>
    <w:uiPriority w:val="99"/>
    <w:unhideWhenUsed/>
    <w:rsid w:val="00BD4F4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D4F4F"/>
    <w:rPr>
      <w:rFonts w:ascii="Times New Roman" w:hAnsi="Times New Roman"/>
      <w:sz w:val="24"/>
    </w:rPr>
  </w:style>
  <w:style w:type="character" w:styleId="BesuchterLink">
    <w:name w:val="FollowedHyperlink"/>
    <w:basedOn w:val="Absatz-Standardschriftart"/>
    <w:uiPriority w:val="99"/>
    <w:semiHidden/>
    <w:unhideWhenUsed/>
    <w:rsid w:val="00445D42"/>
    <w:rPr>
      <w:color w:val="954F72" w:themeColor="followedHyperlink"/>
      <w:u w:val="single"/>
    </w:rPr>
  </w:style>
  <w:style w:type="paragraph" w:styleId="Sprechblasentext">
    <w:name w:val="Balloon Text"/>
    <w:basedOn w:val="Standard"/>
    <w:link w:val="SprechblasentextZchn"/>
    <w:uiPriority w:val="99"/>
    <w:semiHidden/>
    <w:unhideWhenUsed/>
    <w:rsid w:val="00CE10B3"/>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E10B3"/>
    <w:rPr>
      <w:rFonts w:ascii="Segoe UI" w:hAnsi="Segoe UI" w:cs="Segoe UI"/>
      <w:sz w:val="18"/>
      <w:szCs w:val="18"/>
    </w:rPr>
  </w:style>
  <w:style w:type="character" w:customStyle="1" w:styleId="Ohne">
    <w:name w:val="Ohne"/>
    <w:rsid w:val="000B6334"/>
  </w:style>
  <w:style w:type="character" w:customStyle="1" w:styleId="Hyperlink1">
    <w:name w:val="Hyperlink.1"/>
    <w:basedOn w:val="Ohne"/>
    <w:rsid w:val="000B6334"/>
    <w:rPr>
      <w:rFonts w:ascii="Helvetica Neue Light" w:eastAsia="Helvetica Neue Light" w:hAnsi="Helvetica Neue Light" w:cs="Helvetica Neue Light"/>
      <w:sz w:val="20"/>
      <w:szCs w:val="20"/>
      <w:u w:val="none" w:color="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8916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p-award.com/en/konzepte" TargetMode="External"/><Relationship Id="rId13" Type="http://schemas.openxmlformats.org/officeDocument/2006/relationships/hyperlink" Target="https://www.facebook.com/gpaward/" TargetMode="External"/><Relationship Id="rId1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s://www.gp-award.com/de/produkte" TargetMode="External"/><Relationship Id="rId12" Type="http://schemas.openxmlformats.org/officeDocument/2006/relationships/hyperlink" Target="mailto:presse@gp-award.co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twitter.com/GP_Award"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reenfutureclub.com" TargetMode="External"/><Relationship Id="rId5" Type="http://schemas.openxmlformats.org/officeDocument/2006/relationships/footnotes" Target="footnotes.xml"/><Relationship Id="rId15" Type="http://schemas.openxmlformats.org/officeDocument/2006/relationships/hyperlink" Target="https://www.linkedin.com/company/gpaward/" TargetMode="External"/><Relationship Id="rId10" Type="http://schemas.openxmlformats.org/officeDocument/2006/relationships/hyperlink" Target="https://www.gp-award.com/downloads/Audience-Award-Press-Kit-de.zip"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gp-award.com/de/jury" TargetMode="External"/><Relationship Id="rId14" Type="http://schemas.openxmlformats.org/officeDocument/2006/relationships/hyperlink" Target="https://www.instagram.com/gpaward/"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471</Words>
  <Characters>2974</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Nikolett Madai</dc:creator>
  <cp:keywords/>
  <dc:description/>
  <cp:lastModifiedBy>Nikolett Madai</cp:lastModifiedBy>
  <cp:revision>19</cp:revision>
  <cp:lastPrinted>2021-12-15T13:37:00Z</cp:lastPrinted>
  <dcterms:created xsi:type="dcterms:W3CDTF">2021-12-08T15:27:00Z</dcterms:created>
  <dcterms:modified xsi:type="dcterms:W3CDTF">2021-12-15T15:56:00Z</dcterms:modified>
</cp:coreProperties>
</file>