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B1C9E" w14:textId="19DE2332" w:rsidR="00C94E80" w:rsidRPr="00422379" w:rsidRDefault="00C94E80" w:rsidP="00C94E80">
      <w:pPr>
        <w:rPr>
          <w:rFonts w:ascii="Unit-Light" w:hAnsi="Unit-Light"/>
          <w:sz w:val="22"/>
        </w:rPr>
      </w:pPr>
    </w:p>
    <w:p w14:paraId="044DC3E3" w14:textId="3C362690" w:rsidR="0020186F" w:rsidRPr="0020186F" w:rsidRDefault="00C94E80" w:rsidP="0020186F">
      <w:pPr>
        <w:jc w:val="left"/>
        <w:rPr>
          <w:rFonts w:ascii="Unit-Light" w:hAnsi="Unit-Light"/>
          <w:b/>
          <w:bCs/>
          <w:color w:val="70AD47" w:themeColor="accent6"/>
          <w:sz w:val="28"/>
          <w:szCs w:val="28"/>
          <w:lang w:val="de-DE"/>
        </w:rPr>
      </w:pPr>
      <w:r w:rsidRPr="00931680">
        <w:rPr>
          <w:rFonts w:ascii="Unit-Light" w:hAnsi="Unit-Light"/>
          <w:b/>
          <w:bCs/>
          <w:sz w:val="22"/>
          <w:lang w:val="de-DE"/>
        </w:rPr>
        <w:t xml:space="preserve">Berlin, </w:t>
      </w:r>
      <w:r w:rsidR="004B35BD">
        <w:rPr>
          <w:rFonts w:ascii="Unit-Light" w:hAnsi="Unit-Light"/>
          <w:b/>
          <w:bCs/>
          <w:sz w:val="22"/>
          <w:lang w:val="de-DE"/>
        </w:rPr>
        <w:t>0</w:t>
      </w:r>
      <w:r w:rsidR="003C7068">
        <w:rPr>
          <w:rFonts w:ascii="Unit-Light" w:hAnsi="Unit-Light"/>
          <w:b/>
          <w:bCs/>
          <w:sz w:val="22"/>
          <w:lang w:val="de-DE"/>
        </w:rPr>
        <w:t>6</w:t>
      </w:r>
      <w:r w:rsidR="000B59BA" w:rsidRPr="00931680">
        <w:rPr>
          <w:rFonts w:ascii="Unit-Light" w:hAnsi="Unit-Light"/>
          <w:b/>
          <w:bCs/>
          <w:sz w:val="22"/>
          <w:lang w:val="de-DE"/>
        </w:rPr>
        <w:t>.</w:t>
      </w:r>
      <w:r w:rsidR="003C7068">
        <w:rPr>
          <w:rFonts w:ascii="Unit-Light" w:hAnsi="Unit-Light"/>
          <w:b/>
          <w:bCs/>
          <w:sz w:val="22"/>
          <w:lang w:val="de-DE"/>
        </w:rPr>
        <w:t>0</w:t>
      </w:r>
      <w:r w:rsidR="004B35BD">
        <w:rPr>
          <w:rFonts w:ascii="Unit-Light" w:hAnsi="Unit-Light"/>
          <w:b/>
          <w:bCs/>
          <w:sz w:val="22"/>
          <w:lang w:val="de-DE"/>
        </w:rPr>
        <w:t>8</w:t>
      </w:r>
      <w:r w:rsidR="000B59BA" w:rsidRPr="00931680">
        <w:rPr>
          <w:rFonts w:ascii="Unit-Light" w:hAnsi="Unit-Light"/>
          <w:b/>
          <w:bCs/>
          <w:sz w:val="22"/>
          <w:lang w:val="de-DE"/>
        </w:rPr>
        <w:t xml:space="preserve">. </w:t>
      </w:r>
      <w:r w:rsidRPr="000B59BA">
        <w:rPr>
          <w:rFonts w:ascii="Unit-Light" w:hAnsi="Unit-Light"/>
          <w:b/>
          <w:bCs/>
          <w:sz w:val="22"/>
          <w:lang w:val="de-DE"/>
        </w:rPr>
        <w:t>20</w:t>
      </w:r>
      <w:r w:rsidR="00962FA7" w:rsidRPr="000B59BA">
        <w:rPr>
          <w:rFonts w:ascii="Unit-Light" w:hAnsi="Unit-Light"/>
          <w:b/>
          <w:bCs/>
          <w:sz w:val="22"/>
          <w:lang w:val="de-DE"/>
        </w:rPr>
        <w:t>2</w:t>
      </w:r>
      <w:r w:rsidR="003C7068">
        <w:rPr>
          <w:rFonts w:ascii="Unit-Light" w:hAnsi="Unit-Light"/>
          <w:b/>
          <w:bCs/>
          <w:sz w:val="22"/>
          <w:lang w:val="de-DE"/>
        </w:rPr>
        <w:t>1</w:t>
      </w:r>
      <w:r w:rsidRPr="000B59BA">
        <w:rPr>
          <w:rFonts w:ascii="Unit-Light" w:hAnsi="Unit-Light"/>
          <w:b/>
          <w:bCs/>
          <w:sz w:val="22"/>
          <w:lang w:val="de-DE"/>
        </w:rPr>
        <w:t xml:space="preserve"> </w:t>
      </w:r>
      <w:r w:rsidR="000B59BA" w:rsidRPr="000B59BA">
        <w:rPr>
          <w:rFonts w:ascii="Unit-Light" w:hAnsi="Unit-Light"/>
          <w:b/>
          <w:bCs/>
          <w:sz w:val="22"/>
          <w:lang w:val="de-DE"/>
        </w:rPr>
        <w:br/>
      </w:r>
      <w:r w:rsidR="002347E3" w:rsidRPr="002347E3">
        <w:rPr>
          <w:rFonts w:ascii="Unit-Light" w:hAnsi="Unit-Light"/>
          <w:b/>
          <w:bCs/>
          <w:color w:val="70AD47" w:themeColor="accent6"/>
          <w:sz w:val="28"/>
          <w:szCs w:val="28"/>
          <w:lang w:val="de-DE"/>
        </w:rPr>
        <w:t>The application phase for the Green Product Award has begun</w:t>
      </w:r>
      <w:r w:rsidR="00CB6AD2">
        <w:rPr>
          <w:rFonts w:ascii="Unit-Light" w:hAnsi="Unit-Light"/>
          <w:b/>
          <w:bCs/>
          <w:color w:val="70AD47" w:themeColor="accent6"/>
          <w:sz w:val="28"/>
          <w:szCs w:val="28"/>
          <w:lang w:val="de-DE"/>
        </w:rPr>
        <w:t>!</w:t>
      </w:r>
    </w:p>
    <w:p w14:paraId="0E5B69BF" w14:textId="184E06FB" w:rsidR="000E7376" w:rsidRPr="000E7376" w:rsidRDefault="000E7376" w:rsidP="000E7376">
      <w:pPr>
        <w:rPr>
          <w:rFonts w:ascii="Unit-Light" w:hAnsi="Unit-Light"/>
          <w:b/>
          <w:bCs/>
          <w:sz w:val="22"/>
        </w:rPr>
      </w:pPr>
      <w:r w:rsidRPr="000E7376">
        <w:rPr>
          <w:rFonts w:ascii="Unit-Light" w:hAnsi="Unit-Light"/>
          <w:b/>
          <w:bCs/>
          <w:sz w:val="22"/>
        </w:rPr>
        <w:t>Since 2013, the Green Product Award has been honouring products and services already launched on the market that stand out in the areas of sustainability, innovation and design - the award is aimed at 'sustainable market changers' from start-ups to established companies. The submission deadline is November 1</w:t>
      </w:r>
      <w:r w:rsidR="005C250C">
        <w:rPr>
          <w:rFonts w:ascii="Unit-Light" w:hAnsi="Unit-Light"/>
          <w:b/>
          <w:bCs/>
          <w:sz w:val="22"/>
        </w:rPr>
        <w:t>1</w:t>
      </w:r>
      <w:r w:rsidRPr="000E7376">
        <w:rPr>
          <w:rFonts w:ascii="Unit-Light" w:hAnsi="Unit-Light"/>
          <w:b/>
          <w:bCs/>
          <w:sz w:val="22"/>
          <w:vertAlign w:val="superscript"/>
        </w:rPr>
        <w:t>t</w:t>
      </w:r>
      <w:r w:rsidR="005C250C">
        <w:rPr>
          <w:rFonts w:ascii="Unit-Light" w:hAnsi="Unit-Light"/>
          <w:b/>
          <w:bCs/>
          <w:sz w:val="22"/>
          <w:vertAlign w:val="superscript"/>
        </w:rPr>
        <w:t>h</w:t>
      </w:r>
      <w:r w:rsidRPr="000E7376">
        <w:rPr>
          <w:rFonts w:ascii="Unit-Light" w:hAnsi="Unit-Light"/>
          <w:b/>
          <w:bCs/>
          <w:sz w:val="22"/>
        </w:rPr>
        <w:t>, 2021.</w:t>
      </w:r>
    </w:p>
    <w:p w14:paraId="51D79218" w14:textId="072A0063" w:rsidR="00D61BAC" w:rsidRDefault="00D61BAC" w:rsidP="002C641B">
      <w:pPr>
        <w:rPr>
          <w:rFonts w:ascii="Unit-Light" w:hAnsi="Unit-Light"/>
          <w:sz w:val="22"/>
          <w:lang w:val="de-DE"/>
        </w:rPr>
      </w:pPr>
      <w:r w:rsidRPr="00D61BAC">
        <w:rPr>
          <w:rFonts w:ascii="Unit-Light" w:hAnsi="Unit-Light"/>
          <w:sz w:val="22"/>
          <w:lang w:val="de-DE"/>
        </w:rPr>
        <w:t>Participants benefit from seals, digital presence on the Award and media partner channels, the annual Green Trend Book, detailed jury feedback, exhibitions and networking opportunities with Green Future Club members.</w:t>
      </w:r>
    </w:p>
    <w:p w14:paraId="40650735" w14:textId="66ED15E3" w:rsidR="002C641B" w:rsidRDefault="002C641B" w:rsidP="002C641B">
      <w:pPr>
        <w:rPr>
          <w:rFonts w:ascii="Unit-Light" w:hAnsi="Unit-Light"/>
          <w:sz w:val="22"/>
          <w:lang w:val="de-DE"/>
        </w:rPr>
      </w:pPr>
      <w:r w:rsidRPr="002C641B">
        <w:rPr>
          <w:rFonts w:ascii="Unit-Light" w:hAnsi="Unit-Light"/>
          <w:sz w:val="22"/>
          <w:lang w:val="de-DE"/>
        </w:rPr>
        <w:t xml:space="preserve">Architecture &amp; Tiny Houses, Building Components, New Materials, Consumer Goods, Fashion, Handicraft, Interior &amp; Lifestyle, Kids, Kitchen, Mobility, Sport and Workspace </w:t>
      </w:r>
      <w:r w:rsidR="00222D22" w:rsidRPr="00222D22">
        <w:rPr>
          <w:rFonts w:ascii="Unit-Light" w:hAnsi="Unit-Light"/>
          <w:sz w:val="22"/>
          <w:lang w:val="de-DE"/>
        </w:rPr>
        <w:t>are the categories in which the awards are presented. Students and graduates can apply for the Green Concept Award.</w:t>
      </w:r>
    </w:p>
    <w:p w14:paraId="556B5A25" w14:textId="28823FAA" w:rsidR="0050139F" w:rsidRPr="002C641B" w:rsidRDefault="0050139F" w:rsidP="002C641B">
      <w:pPr>
        <w:rPr>
          <w:rFonts w:ascii="Unit-Light" w:hAnsi="Unit-Light"/>
          <w:sz w:val="22"/>
          <w:lang w:val="de-DE"/>
        </w:rPr>
      </w:pPr>
      <w:r w:rsidRPr="0050139F">
        <w:rPr>
          <w:rFonts w:ascii="Unit-Light" w:hAnsi="Unit-Light"/>
          <w:sz w:val="22"/>
          <w:lang w:val="de-DE"/>
        </w:rPr>
        <w:t>The winners of the Green Product Awards are determined in a three-stage award process:</w:t>
      </w:r>
    </w:p>
    <w:p w14:paraId="16086A12" w14:textId="7FF7D63B" w:rsidR="007748EB" w:rsidRDefault="007748EB" w:rsidP="007748EB">
      <w:pPr>
        <w:pStyle w:val="Listenabsatz"/>
        <w:numPr>
          <w:ilvl w:val="0"/>
          <w:numId w:val="4"/>
        </w:numPr>
        <w:spacing w:line="259" w:lineRule="auto"/>
        <w:rPr>
          <w:rFonts w:cstheme="minorBidi"/>
          <w:sz w:val="22"/>
          <w:szCs w:val="22"/>
        </w:rPr>
      </w:pPr>
      <w:r w:rsidRPr="007748EB">
        <w:rPr>
          <w:rFonts w:cstheme="minorBidi"/>
          <w:sz w:val="22"/>
          <w:szCs w:val="22"/>
        </w:rPr>
        <w:t xml:space="preserve">inclusion in the 'Pre-Selection' (ongoing). </w:t>
      </w:r>
    </w:p>
    <w:p w14:paraId="197112D6" w14:textId="77777777" w:rsidR="00E63CBC" w:rsidRPr="00E63CBC" w:rsidRDefault="00F47AAA" w:rsidP="00F76843">
      <w:pPr>
        <w:pStyle w:val="Listenabsatz"/>
        <w:numPr>
          <w:ilvl w:val="0"/>
          <w:numId w:val="4"/>
        </w:numPr>
        <w:spacing w:line="259" w:lineRule="auto"/>
        <w:rPr>
          <w:sz w:val="22"/>
          <w:lang w:val="de-DE"/>
        </w:rPr>
      </w:pPr>
      <w:r w:rsidRPr="00E63CBC">
        <w:rPr>
          <w:rFonts w:cstheme="minorBidi"/>
          <w:sz w:val="22"/>
          <w:szCs w:val="22"/>
        </w:rPr>
        <w:t xml:space="preserve">announcement of the Nominees for the Green Product Award 2022. </w:t>
      </w:r>
    </w:p>
    <w:p w14:paraId="1CB8C4D4" w14:textId="5C5E00EC" w:rsidR="0050139F" w:rsidRPr="00E63CBC" w:rsidRDefault="00AF6829" w:rsidP="00F76843">
      <w:pPr>
        <w:pStyle w:val="Listenabsatz"/>
        <w:numPr>
          <w:ilvl w:val="0"/>
          <w:numId w:val="4"/>
        </w:numPr>
        <w:spacing w:line="259" w:lineRule="auto"/>
        <w:rPr>
          <w:sz w:val="22"/>
          <w:lang w:val="de-DE"/>
        </w:rPr>
      </w:pPr>
      <w:r w:rsidRPr="00E63CBC">
        <w:rPr>
          <w:sz w:val="22"/>
        </w:rPr>
        <w:t xml:space="preserve">determination of the winners by the jury. Additional </w:t>
      </w:r>
      <w:r w:rsidR="00484011">
        <w:rPr>
          <w:sz w:val="22"/>
        </w:rPr>
        <w:t>winner</w:t>
      </w:r>
      <w:r w:rsidRPr="00E63CBC">
        <w:rPr>
          <w:sz w:val="22"/>
        </w:rPr>
        <w:t xml:space="preserve"> of the audience award through a public vote (60,000 votes in 2021).</w:t>
      </w:r>
    </w:p>
    <w:p w14:paraId="2D8D6900" w14:textId="7E53C1C9" w:rsidR="00473EFE" w:rsidRPr="00473EFE" w:rsidRDefault="00473EFE" w:rsidP="00473EFE">
      <w:pPr>
        <w:rPr>
          <w:rFonts w:ascii="Unit-Light" w:hAnsi="Unit-Light"/>
          <w:b/>
          <w:color w:val="70AD47" w:themeColor="accent6"/>
          <w:sz w:val="22"/>
        </w:rPr>
      </w:pPr>
      <w:r>
        <w:rPr>
          <w:rFonts w:ascii="Unit-Light" w:hAnsi="Unit-Light"/>
          <w:b/>
          <w:color w:val="70AD47" w:themeColor="accent6"/>
          <w:sz w:val="22"/>
        </w:rPr>
        <w:t>The</w:t>
      </w:r>
      <w:r w:rsidRPr="00473EFE">
        <w:rPr>
          <w:rFonts w:ascii="Unit-Light" w:hAnsi="Unit-Light"/>
          <w:b/>
          <w:color w:val="70AD47" w:themeColor="accent6"/>
          <w:sz w:val="22"/>
        </w:rPr>
        <w:t xml:space="preserve"> Green Product Award </w:t>
      </w:r>
      <w:r w:rsidR="003344EA" w:rsidRPr="00473EFE">
        <w:rPr>
          <w:rFonts w:ascii="Unit-Light" w:hAnsi="Unit-Light"/>
          <w:b/>
          <w:color w:val="70AD47" w:themeColor="accent6"/>
          <w:sz w:val="22"/>
        </w:rPr>
        <w:t>2022</w:t>
      </w:r>
      <w:r w:rsidR="003344EA">
        <w:rPr>
          <w:rFonts w:ascii="Unit-Light" w:hAnsi="Unit-Light"/>
          <w:b/>
          <w:color w:val="70AD47" w:themeColor="accent6"/>
          <w:sz w:val="22"/>
        </w:rPr>
        <w:t xml:space="preserve"> </w:t>
      </w:r>
      <w:r>
        <w:rPr>
          <w:rFonts w:ascii="Unit-Light" w:hAnsi="Unit-Light"/>
          <w:b/>
          <w:color w:val="70AD47" w:themeColor="accent6"/>
          <w:sz w:val="22"/>
        </w:rPr>
        <w:t>Jury</w:t>
      </w:r>
      <w:r w:rsidRPr="00473EFE">
        <w:rPr>
          <w:rFonts w:ascii="Unit-Light" w:hAnsi="Unit-Light"/>
          <w:b/>
          <w:color w:val="70AD47" w:themeColor="accent6"/>
          <w:sz w:val="22"/>
        </w:rPr>
        <w:t>:</w:t>
      </w:r>
    </w:p>
    <w:p w14:paraId="08E980DF" w14:textId="4EA25D7D" w:rsidR="008B78A4" w:rsidRPr="008B78A4" w:rsidRDefault="008B78A4" w:rsidP="002C641B">
      <w:pPr>
        <w:rPr>
          <w:rFonts w:ascii="Unit-Light" w:hAnsi="Unit-Light"/>
          <w:sz w:val="22"/>
          <w:lang w:val="de-DE"/>
        </w:rPr>
      </w:pPr>
      <w:r w:rsidRPr="008B78A4">
        <w:rPr>
          <w:rFonts w:ascii="Unit-Light" w:hAnsi="Unit-Light"/>
          <w:sz w:val="22"/>
          <w:lang w:val="de-DE"/>
        </w:rPr>
        <w:t>Prof. Martin Charter (Centre of Sustainable Design), Ludovico Durante (Staiy), Prof. Claus-Christian Eckhardt (Lund University), Karsten Bleymehl (The Circular Materials GmbH), Tina Kammer (InteriorPark</w:t>
      </w:r>
      <w:r w:rsidR="00FF25B2">
        <w:rPr>
          <w:rFonts w:ascii="Unit-Light" w:hAnsi="Unit-Light"/>
          <w:sz w:val="22"/>
          <w:lang w:val="de-DE"/>
        </w:rPr>
        <w:t>.</w:t>
      </w:r>
      <w:r w:rsidRPr="008B78A4">
        <w:rPr>
          <w:rFonts w:ascii="Unit-Light" w:hAnsi="Unit-Light"/>
          <w:sz w:val="22"/>
          <w:lang w:val="de-DE"/>
        </w:rPr>
        <w:t>), Prof. Xin Liu (Tsinghua University), Katja Lucas (Dutch Design Week), Kiersten Muenchinger (University of Oregon), Johanna Neves Pimenta (md INTERIOR DESIGN ARCHITECTURE), Dr. Robert Pludra (Academy of Fine Arts Warsaw), Katja Reich (DBZ Deutsche BauZeitschrift), Mimi Sewalski (avocadostore.de), Jewell Sparks (BITHOUSE Venture Group / UNITED17 Ventures), Anna Theil (Studio Für Morgen), Sebastian Thies (nat-2 / thies 1856®), Hon. Prof. Meike Weber (Architektin und Kulturmanagerin), Michael Weber (Projektträger Jülich – PTJ), Julius Wiedemann (TASCHEN-Verlag), Melodie Abdollahi (Haus von Eden), Katja Keienberg (baby&amp;junior), Petra Schmatz (green Lifestyle), Raz Godelink (Parsons School of Design), Katrin de Louw (Trendfilter).</w:t>
      </w:r>
    </w:p>
    <w:p w14:paraId="504353ED" w14:textId="02E93FD0" w:rsidR="002C641B" w:rsidRPr="002C641B" w:rsidRDefault="002C641B" w:rsidP="002C641B">
      <w:pPr>
        <w:jc w:val="left"/>
        <w:rPr>
          <w:rFonts w:ascii="Unit-Light" w:hAnsi="Unit-Light"/>
          <w:sz w:val="22"/>
          <w:lang w:val="de-DE"/>
        </w:rPr>
      </w:pPr>
      <w:r w:rsidRPr="002C641B">
        <w:rPr>
          <w:rFonts w:ascii="Unit-Light" w:hAnsi="Unit-Light"/>
          <w:sz w:val="22"/>
          <w:lang w:val="de-DE"/>
        </w:rPr>
        <w:lastRenderedPageBreak/>
        <w:t>The festive award ceremony and the exhibition with the winning entries will take place in March 2022 on the occasion of the IHM International Crafts Fair and parallel to the Munich Creative Business Week in Munich.</w:t>
      </w:r>
      <w:r w:rsidR="00616F07">
        <w:rPr>
          <w:rFonts w:ascii="Unit-Light" w:hAnsi="Unit-Light"/>
          <w:sz w:val="22"/>
          <w:lang w:val="de-DE"/>
        </w:rPr>
        <w:t xml:space="preserve"> </w:t>
      </w:r>
      <w:r w:rsidR="00616F07" w:rsidRPr="00616F07">
        <w:rPr>
          <w:rFonts w:ascii="Unit-Light" w:hAnsi="Unit-Light"/>
          <w:sz w:val="22"/>
          <w:lang w:val="de-DE"/>
        </w:rPr>
        <w:t>Further exhibitions are being planned.</w:t>
      </w:r>
    </w:p>
    <w:p w14:paraId="15C3E0FE" w14:textId="62016FF9" w:rsidR="008A574F" w:rsidRPr="00434F07" w:rsidRDefault="008A574F" w:rsidP="008A574F">
      <w:pPr>
        <w:jc w:val="left"/>
        <w:rPr>
          <w:rFonts w:ascii="Unit-Light" w:hAnsi="Unit-Light"/>
          <w:b/>
          <w:color w:val="70AD47" w:themeColor="accent6"/>
          <w:sz w:val="22"/>
          <w:lang w:val="de-DE"/>
        </w:rPr>
      </w:pPr>
      <w:r w:rsidRPr="00434F07">
        <w:rPr>
          <w:rFonts w:ascii="Unit-Light" w:hAnsi="Unit-Light"/>
          <w:b/>
          <w:color w:val="70AD47" w:themeColor="accent6"/>
          <w:sz w:val="22"/>
          <w:lang w:val="de-DE"/>
        </w:rPr>
        <w:t>Award</w:t>
      </w:r>
      <w:r w:rsidR="002C641B">
        <w:rPr>
          <w:rFonts w:ascii="Unit-Light" w:hAnsi="Unit-Light"/>
          <w:b/>
          <w:color w:val="70AD47" w:themeColor="accent6"/>
          <w:sz w:val="22"/>
          <w:lang w:val="de-DE"/>
        </w:rPr>
        <w:t xml:space="preserve"> Timeline</w:t>
      </w:r>
      <w:r w:rsidRPr="00434F07">
        <w:rPr>
          <w:rFonts w:ascii="Unit-Light" w:hAnsi="Unit-Light"/>
          <w:b/>
          <w:color w:val="70AD47" w:themeColor="accent6"/>
          <w:sz w:val="22"/>
          <w:lang w:val="de-DE"/>
        </w:rPr>
        <w:t xml:space="preserve"> </w:t>
      </w:r>
    </w:p>
    <w:p w14:paraId="5A49692F" w14:textId="22171BDD" w:rsidR="00362668" w:rsidRPr="00870EC5" w:rsidRDefault="005C250C" w:rsidP="005C0C69">
      <w:pPr>
        <w:tabs>
          <w:tab w:val="left" w:pos="1418"/>
        </w:tabs>
        <w:jc w:val="left"/>
        <w:rPr>
          <w:rFonts w:ascii="Unit-Light" w:hAnsi="Unit-Light"/>
          <w:sz w:val="22"/>
        </w:rPr>
      </w:pPr>
      <w:r>
        <w:rPr>
          <w:rFonts w:ascii="Unit-Light" w:hAnsi="Unit-Light"/>
          <w:b/>
          <w:bCs/>
          <w:sz w:val="22"/>
        </w:rPr>
        <w:t>1</w:t>
      </w:r>
      <w:r w:rsidR="005C0C69" w:rsidRPr="005C0C69">
        <w:rPr>
          <w:rFonts w:ascii="Unit-Light" w:hAnsi="Unit-Light"/>
          <w:b/>
          <w:bCs/>
          <w:sz w:val="22"/>
        </w:rPr>
        <w:t>1.11.2021 </w:t>
      </w:r>
      <w:r w:rsidR="005C0C69">
        <w:rPr>
          <w:rFonts w:ascii="Unit-Light" w:hAnsi="Unit-Light"/>
          <w:b/>
          <w:bCs/>
          <w:sz w:val="22"/>
        </w:rPr>
        <w:tab/>
      </w:r>
      <w:r w:rsidR="00523158">
        <w:rPr>
          <w:rFonts w:ascii="Unit-Light" w:hAnsi="Unit-Light"/>
          <w:sz w:val="22"/>
        </w:rPr>
        <w:t>Award</w:t>
      </w:r>
      <w:r w:rsidR="005C0C69" w:rsidRPr="005C0C69">
        <w:rPr>
          <w:rFonts w:ascii="Unit-Light" w:hAnsi="Unit-Light"/>
          <w:sz w:val="22"/>
        </w:rPr>
        <w:t xml:space="preserve"> Submission Deadline</w:t>
      </w:r>
      <w:r w:rsidR="005C0C69" w:rsidRPr="005C0C69">
        <w:rPr>
          <w:rFonts w:ascii="Unit-Light" w:hAnsi="Unit-Light"/>
          <w:b/>
          <w:bCs/>
          <w:sz w:val="22"/>
        </w:rPr>
        <w:br/>
        <w:t>13.12. 2021 </w:t>
      </w:r>
      <w:r w:rsidR="005C0C69">
        <w:rPr>
          <w:rFonts w:ascii="Unit-Light" w:hAnsi="Unit-Light"/>
          <w:b/>
          <w:bCs/>
          <w:sz w:val="22"/>
        </w:rPr>
        <w:tab/>
      </w:r>
      <w:r w:rsidR="005C0C69" w:rsidRPr="005C0C69">
        <w:rPr>
          <w:rFonts w:ascii="Unit-Light" w:hAnsi="Unit-Light"/>
          <w:sz w:val="22"/>
        </w:rPr>
        <w:t>Nominees Announcement</w:t>
      </w:r>
      <w:r w:rsidR="00870EC5">
        <w:rPr>
          <w:rFonts w:ascii="Unit-Light" w:hAnsi="Unit-Light"/>
          <w:sz w:val="22"/>
        </w:rPr>
        <w:br/>
      </w:r>
      <w:r w:rsidR="00870EC5" w:rsidRPr="00DF6A32">
        <w:rPr>
          <w:rFonts w:ascii="Unit-Light" w:hAnsi="Unit-Light"/>
          <w:b/>
          <w:bCs/>
          <w:sz w:val="22"/>
        </w:rPr>
        <w:t>13.12. 31.01 2</w:t>
      </w:r>
      <w:r w:rsidR="00870EC5">
        <w:rPr>
          <w:rFonts w:ascii="Unit-Light" w:hAnsi="Unit-Light"/>
          <w:b/>
          <w:bCs/>
          <w:sz w:val="22"/>
        </w:rPr>
        <w:t>2</w:t>
      </w:r>
      <w:r w:rsidR="00870EC5" w:rsidRPr="00DF6A32">
        <w:rPr>
          <w:rFonts w:ascii="Unit-Light" w:hAnsi="Unit-Light"/>
          <w:b/>
          <w:bCs/>
          <w:sz w:val="22"/>
        </w:rPr>
        <w:t xml:space="preserve"> </w:t>
      </w:r>
      <w:r w:rsidR="00870EC5">
        <w:rPr>
          <w:rFonts w:ascii="Unit-Light" w:hAnsi="Unit-Light"/>
          <w:b/>
          <w:bCs/>
          <w:sz w:val="22"/>
        </w:rPr>
        <w:t xml:space="preserve"> </w:t>
      </w:r>
      <w:r w:rsidR="00870EC5">
        <w:rPr>
          <w:rFonts w:ascii="Unit-Light" w:hAnsi="Unit-Light"/>
          <w:sz w:val="22"/>
        </w:rPr>
        <w:t>Jury evaluation</w:t>
      </w:r>
      <w:r w:rsidR="00870EC5" w:rsidRPr="00DF6A32">
        <w:rPr>
          <w:rFonts w:ascii="Unit-Light" w:hAnsi="Unit-Light"/>
          <w:sz w:val="22"/>
        </w:rPr>
        <w:t xml:space="preserve"> &amp; </w:t>
      </w:r>
      <w:r w:rsidR="00870EC5">
        <w:rPr>
          <w:rFonts w:ascii="Unit-Light" w:hAnsi="Unit-Light"/>
          <w:sz w:val="22"/>
        </w:rPr>
        <w:t>Audience Awards public voting</w:t>
      </w:r>
      <w:r w:rsidR="005C0C69" w:rsidRPr="005C0C69">
        <w:rPr>
          <w:rFonts w:ascii="Unit-Light" w:hAnsi="Unit-Light"/>
          <w:b/>
          <w:bCs/>
          <w:sz w:val="22"/>
        </w:rPr>
        <w:br/>
        <w:t>09.03. 2022 </w:t>
      </w:r>
      <w:r w:rsidR="005C0C69">
        <w:rPr>
          <w:rFonts w:ascii="Unit-Light" w:hAnsi="Unit-Light"/>
          <w:b/>
          <w:bCs/>
          <w:sz w:val="22"/>
        </w:rPr>
        <w:tab/>
      </w:r>
      <w:r w:rsidR="005C0C69" w:rsidRPr="005C0C69">
        <w:rPr>
          <w:rFonts w:ascii="Unit-Light" w:hAnsi="Unit-Light"/>
          <w:sz w:val="22"/>
        </w:rPr>
        <w:t>Award Ceremony &amp; Exhibition start</w:t>
      </w:r>
    </w:p>
    <w:p w14:paraId="66422F72" w14:textId="28BAE9AC" w:rsidR="003B4369" w:rsidRDefault="002C641B" w:rsidP="00A479F5">
      <w:pPr>
        <w:jc w:val="left"/>
        <w:rPr>
          <w:rFonts w:ascii="Unit-Light" w:hAnsi="Unit-Light"/>
          <w:color w:val="0000FF"/>
          <w:sz w:val="22"/>
          <w:u w:val="single"/>
        </w:rPr>
      </w:pPr>
      <w:r>
        <w:rPr>
          <w:rFonts w:ascii="Unit-Light" w:hAnsi="Unit-Light"/>
          <w:b/>
          <w:color w:val="70AD47" w:themeColor="accent6"/>
          <w:sz w:val="22"/>
        </w:rPr>
        <w:t>Further Informatio</w:t>
      </w:r>
      <w:r w:rsidR="00B46178">
        <w:rPr>
          <w:rFonts w:ascii="Unit-Light" w:hAnsi="Unit-Light"/>
          <w:b/>
          <w:color w:val="70AD47" w:themeColor="accent6"/>
          <w:sz w:val="22"/>
        </w:rPr>
        <w:t>n</w:t>
      </w:r>
      <w:r w:rsidR="008A574F" w:rsidRPr="00434F07">
        <w:rPr>
          <w:rFonts w:ascii="Unit-Light" w:hAnsi="Unit-Light"/>
          <w:b/>
          <w:color w:val="70AD47" w:themeColor="accent6"/>
          <w:sz w:val="22"/>
        </w:rPr>
        <w:t xml:space="preserve"> </w:t>
      </w:r>
      <w:r w:rsidR="008A574F" w:rsidRPr="00434F07">
        <w:rPr>
          <w:rFonts w:ascii="Unit-Light" w:hAnsi="Unit-Light"/>
          <w:b/>
          <w:color w:val="70AD47" w:themeColor="accent6"/>
          <w:sz w:val="22"/>
        </w:rPr>
        <w:br/>
      </w:r>
      <w:r w:rsidR="008A574F" w:rsidRPr="007E5B10">
        <w:rPr>
          <w:rFonts w:ascii="Unit-Light" w:hAnsi="Unit-Light"/>
          <w:sz w:val="22"/>
        </w:rPr>
        <w:t xml:space="preserve">Green Product Award: </w:t>
      </w:r>
      <w:r w:rsidR="008A574F">
        <w:rPr>
          <w:rFonts w:ascii="Unit-Light" w:hAnsi="Unit-Light"/>
          <w:sz w:val="22"/>
        </w:rPr>
        <w:tab/>
      </w:r>
      <w:hyperlink r:id="rId7" w:history="1">
        <w:r w:rsidR="009E5986" w:rsidRPr="00761B17">
          <w:rPr>
            <w:rStyle w:val="Hyperlink"/>
            <w:rFonts w:ascii="Unit-Light" w:hAnsi="Unit-Light"/>
            <w:sz w:val="22"/>
          </w:rPr>
          <w:t>https://gp-award.com/en/gpaward</w:t>
        </w:r>
      </w:hyperlink>
      <w:r w:rsidR="008A574F" w:rsidRPr="007E5B10">
        <w:rPr>
          <w:rFonts w:ascii="Unit-Light" w:hAnsi="Unit-Light"/>
          <w:sz w:val="22"/>
        </w:rPr>
        <w:br/>
      </w:r>
      <w:r w:rsidR="008A574F" w:rsidRPr="00410DDD">
        <w:rPr>
          <w:rFonts w:ascii="Unit-Light" w:hAnsi="Unit-Light"/>
          <w:sz w:val="22"/>
        </w:rPr>
        <w:t xml:space="preserve">Green Concept Award: </w:t>
      </w:r>
      <w:r w:rsidR="008A574F">
        <w:rPr>
          <w:rFonts w:ascii="Unit-Light" w:hAnsi="Unit-Light"/>
          <w:sz w:val="22"/>
        </w:rPr>
        <w:tab/>
      </w:r>
      <w:hyperlink r:id="rId8" w:history="1">
        <w:r w:rsidR="009E5986" w:rsidRPr="00761B17">
          <w:rPr>
            <w:rStyle w:val="Hyperlink"/>
            <w:rFonts w:ascii="Unit-Light" w:hAnsi="Unit-Light"/>
            <w:sz w:val="22"/>
          </w:rPr>
          <w:t>https://gp-award.com/en/gcaward</w:t>
        </w:r>
      </w:hyperlink>
      <w:r w:rsidR="008A574F">
        <w:rPr>
          <w:rStyle w:val="Hyperlink"/>
          <w:rFonts w:ascii="Unit-Light" w:hAnsi="Unit-Light"/>
          <w:sz w:val="22"/>
        </w:rPr>
        <w:br/>
      </w:r>
      <w:r w:rsidR="008A574F">
        <w:rPr>
          <w:rFonts w:ascii="Unit-Light" w:hAnsi="Unit-Light"/>
          <w:sz w:val="22"/>
        </w:rPr>
        <w:t>Press</w:t>
      </w:r>
      <w:r w:rsidR="008D7089">
        <w:rPr>
          <w:rFonts w:ascii="Unit-Light" w:hAnsi="Unit-Light"/>
          <w:sz w:val="22"/>
        </w:rPr>
        <w:t xml:space="preserve"> </w:t>
      </w:r>
      <w:r w:rsidR="008A574F">
        <w:rPr>
          <w:rFonts w:ascii="Unit-Light" w:hAnsi="Unit-Light"/>
          <w:sz w:val="22"/>
        </w:rPr>
        <w:t xml:space="preserve">kit: </w:t>
      </w:r>
      <w:r w:rsidR="008A574F">
        <w:rPr>
          <w:rFonts w:ascii="Unit-Light" w:hAnsi="Unit-Light"/>
          <w:sz w:val="22"/>
        </w:rPr>
        <w:tab/>
      </w:r>
      <w:r w:rsidR="008A574F">
        <w:rPr>
          <w:rFonts w:ascii="Unit-Light" w:hAnsi="Unit-Light"/>
          <w:sz w:val="22"/>
        </w:rPr>
        <w:tab/>
      </w:r>
      <w:hyperlink r:id="rId9" w:history="1">
        <w:r w:rsidR="00376F3E" w:rsidRPr="00761B17">
          <w:rPr>
            <w:rStyle w:val="Hyperlink"/>
            <w:rFonts w:ascii="Unit-Light" w:hAnsi="Unit-Light"/>
            <w:sz w:val="22"/>
          </w:rPr>
          <w:t>https://www.gp-award.com/en/press</w:t>
        </w:r>
      </w:hyperlink>
      <w:r w:rsidR="008A574F">
        <w:rPr>
          <w:rFonts w:ascii="Unit-Light" w:hAnsi="Unit-Light"/>
          <w:sz w:val="22"/>
        </w:rPr>
        <w:t xml:space="preserve"> </w:t>
      </w:r>
    </w:p>
    <w:p w14:paraId="3745CDC4" w14:textId="77777777" w:rsidR="007E6947" w:rsidRDefault="007E6947" w:rsidP="008B78A4">
      <w:pPr>
        <w:rPr>
          <w:rFonts w:ascii="Unit-Light" w:hAnsi="Unit-Light"/>
          <w:b/>
          <w:color w:val="70AD47" w:themeColor="accent6"/>
          <w:sz w:val="22"/>
          <w:lang w:val="de-DE"/>
        </w:rPr>
      </w:pPr>
    </w:p>
    <w:p w14:paraId="4D6043DB" w14:textId="1CB718F9" w:rsidR="008B78A4" w:rsidRPr="008B78A4" w:rsidRDefault="008A26E2" w:rsidP="008B78A4">
      <w:pPr>
        <w:rPr>
          <w:rFonts w:ascii="Unit-Light" w:hAnsi="Unit-Light"/>
          <w:b/>
          <w:color w:val="70AD47" w:themeColor="accent6"/>
          <w:sz w:val="22"/>
          <w:lang w:val="de-DE"/>
        </w:rPr>
      </w:pPr>
      <w:r>
        <w:rPr>
          <w:rFonts w:ascii="Unit-Light" w:hAnsi="Unit-Light"/>
          <w:b/>
          <w:color w:val="70AD47" w:themeColor="accent6"/>
          <w:sz w:val="22"/>
          <w:lang w:val="de-DE"/>
        </w:rPr>
        <w:t>Green Future Club</w:t>
      </w:r>
    </w:p>
    <w:p w14:paraId="08BF4112" w14:textId="035FC351" w:rsidR="00376F3E" w:rsidRPr="00376F3E" w:rsidRDefault="00376F3E" w:rsidP="00376F3E">
      <w:pPr>
        <w:rPr>
          <w:rFonts w:ascii="Unit-Light" w:hAnsi="Unit-Light"/>
          <w:sz w:val="22"/>
          <w:lang w:val="de-DE"/>
        </w:rPr>
      </w:pPr>
      <w:r w:rsidRPr="00376F3E">
        <w:rPr>
          <w:rFonts w:ascii="Unit-Light" w:hAnsi="Unit-Light"/>
          <w:sz w:val="22"/>
          <w:lang w:val="de-DE"/>
        </w:rPr>
        <w:t xml:space="preserve">Under the claim 'Let's design the future', the </w:t>
      </w:r>
      <w:r>
        <w:rPr>
          <w:rFonts w:ascii="Unit-Light" w:hAnsi="Unit-Light"/>
          <w:sz w:val="22"/>
          <w:lang w:val="de-DE"/>
        </w:rPr>
        <w:t>Green Future Club</w:t>
      </w:r>
      <w:r w:rsidRPr="00376F3E">
        <w:rPr>
          <w:rFonts w:ascii="Unit-Light" w:hAnsi="Unit-Light"/>
          <w:sz w:val="22"/>
          <w:lang w:val="de-DE"/>
        </w:rPr>
        <w:t xml:space="preserve"> aims to contribute to a future where all products are sustainable. The association sees its mission as bringing together a diverse group of pioneers, thinkers, doers and visionaries to promote the sustainable development of materials, products and services. With the </w:t>
      </w:r>
      <w:r>
        <w:rPr>
          <w:rFonts w:ascii="Unit-Light" w:hAnsi="Unit-Light"/>
          <w:sz w:val="22"/>
          <w:lang w:val="de-DE"/>
        </w:rPr>
        <w:t>Green Product Award</w:t>
      </w:r>
      <w:r w:rsidRPr="002C641B">
        <w:rPr>
          <w:rFonts w:ascii="Unit-Light" w:hAnsi="Unit-Light"/>
          <w:sz w:val="22"/>
          <w:lang w:val="de-DE"/>
        </w:rPr>
        <w:t xml:space="preserve"> </w:t>
      </w:r>
      <w:r w:rsidRPr="00376F3E">
        <w:rPr>
          <w:rFonts w:ascii="Unit-Light" w:hAnsi="Unit-Light"/>
          <w:sz w:val="22"/>
          <w:lang w:val="de-DE"/>
        </w:rPr>
        <w:t xml:space="preserve">and </w:t>
      </w:r>
      <w:r>
        <w:rPr>
          <w:rFonts w:ascii="Unit-Light" w:hAnsi="Unit-Light"/>
          <w:sz w:val="22"/>
          <w:lang w:val="de-DE"/>
        </w:rPr>
        <w:t>Green Concept Award</w:t>
      </w:r>
      <w:r w:rsidRPr="00376F3E">
        <w:rPr>
          <w:rFonts w:ascii="Unit-Light" w:hAnsi="Unit-Light"/>
          <w:sz w:val="22"/>
          <w:lang w:val="de-DE"/>
        </w:rPr>
        <w:t xml:space="preserve">, the club has been making 'best practice' examples accessible to a broad public on an international level since 2013 - for more visibility of products, services and concepts that are to inspire consumers and industry globally. The </w:t>
      </w:r>
      <w:r>
        <w:rPr>
          <w:rFonts w:ascii="Unit-Light" w:hAnsi="Unit-Light"/>
          <w:sz w:val="22"/>
          <w:lang w:val="de-DE"/>
        </w:rPr>
        <w:t>Green Future Club</w:t>
      </w:r>
      <w:r w:rsidRPr="00376F3E">
        <w:rPr>
          <w:rFonts w:ascii="Unit-Light" w:hAnsi="Unit-Light"/>
          <w:sz w:val="22"/>
          <w:lang w:val="de-DE"/>
        </w:rPr>
        <w:t xml:space="preserve"> is a global network that is constantly expanding - through new members and multiplicators, growing online and face-to-face events, and multi-faceted action.</w:t>
      </w:r>
      <w:r w:rsidR="000E07B0">
        <w:rPr>
          <w:rFonts w:ascii="Unit-Light" w:hAnsi="Unit-Light"/>
          <w:sz w:val="22"/>
          <w:lang w:val="de-DE"/>
        </w:rPr>
        <w:t xml:space="preserve"> </w:t>
      </w:r>
      <w:hyperlink r:id="rId10" w:history="1">
        <w:r w:rsidR="000E07B0" w:rsidRPr="007268A4">
          <w:rPr>
            <w:rStyle w:val="Hyperlink"/>
            <w:rFonts w:ascii="Unit-Light" w:hAnsi="Unit-Light"/>
            <w:sz w:val="22"/>
          </w:rPr>
          <w:t>https://www.greenfutureclub.com</w:t>
        </w:r>
      </w:hyperlink>
    </w:p>
    <w:p w14:paraId="0A0A18BD" w14:textId="77777777" w:rsidR="00185BCD" w:rsidRDefault="00185BCD" w:rsidP="008B78A4">
      <w:pPr>
        <w:rPr>
          <w:rFonts w:ascii="Unit-Light" w:hAnsi="Unit-Light"/>
          <w:sz w:val="22"/>
          <w:lang w:val="de-DE"/>
        </w:rPr>
      </w:pPr>
    </w:p>
    <w:p w14:paraId="4A7C963E" w14:textId="451680CB" w:rsidR="00EE45A6" w:rsidRDefault="00810591" w:rsidP="00EE45A6">
      <w:pPr>
        <w:rPr>
          <w:rFonts w:ascii="Unit-Light" w:hAnsi="Unit-Light"/>
          <w:b/>
          <w:color w:val="70AD47" w:themeColor="accent6"/>
          <w:sz w:val="22"/>
          <w:lang w:val="de-DE"/>
        </w:rPr>
      </w:pPr>
      <w:r>
        <w:rPr>
          <w:rFonts w:ascii="Unit-Light" w:hAnsi="Unit-Light"/>
          <w:b/>
          <w:color w:val="70AD47" w:themeColor="accent6"/>
          <w:sz w:val="22"/>
          <w:lang w:val="de-DE"/>
        </w:rPr>
        <w:t>Green Future Club</w:t>
      </w:r>
      <w:r w:rsidR="00EE45A6" w:rsidRPr="00434F07">
        <w:rPr>
          <w:rFonts w:ascii="Unit-Light" w:hAnsi="Unit-Light"/>
          <w:b/>
          <w:color w:val="70AD47" w:themeColor="accent6"/>
          <w:sz w:val="22"/>
          <w:lang w:val="de-DE"/>
        </w:rPr>
        <w:t xml:space="preserve"> Press</w:t>
      </w:r>
      <w:r w:rsidR="00BD44AE">
        <w:rPr>
          <w:rFonts w:ascii="Unit-Light" w:hAnsi="Unit-Light"/>
          <w:b/>
          <w:color w:val="70AD47" w:themeColor="accent6"/>
          <w:sz w:val="22"/>
          <w:lang w:val="de-DE"/>
        </w:rPr>
        <w:t xml:space="preserve"> Contact</w:t>
      </w:r>
    </w:p>
    <w:p w14:paraId="3C832CA3" w14:textId="77777777" w:rsidR="00FE43B7" w:rsidRPr="00DF6A32" w:rsidRDefault="00FE43B7" w:rsidP="00FE43B7">
      <w:pPr>
        <w:widowControl w:val="0"/>
        <w:tabs>
          <w:tab w:val="left" w:pos="8566"/>
          <w:tab w:val="left" w:pos="9132"/>
        </w:tabs>
        <w:spacing w:line="240" w:lineRule="auto"/>
        <w:ind w:right="992"/>
        <w:jc w:val="left"/>
        <w:rPr>
          <w:rStyle w:val="Ohne"/>
          <w:rFonts w:ascii="Unit-Light" w:hAnsi="Unit-Light"/>
          <w:sz w:val="22"/>
          <w:lang w:val="de-DE"/>
        </w:rPr>
      </w:pPr>
      <w:r w:rsidRPr="00DF6A32">
        <w:rPr>
          <w:rStyle w:val="Ohne"/>
          <w:rFonts w:ascii="Unit-Light" w:hAnsi="Unit-Light"/>
          <w:b/>
          <w:bCs/>
          <w:sz w:val="22"/>
          <w:lang w:val="de-DE"/>
        </w:rPr>
        <w:t>Sandy Karstä</w:t>
      </w:r>
      <w:r w:rsidRPr="000B6334">
        <w:rPr>
          <w:rStyle w:val="Ohne"/>
          <w:rFonts w:ascii="Unit-Light" w:hAnsi="Unit-Light"/>
          <w:b/>
          <w:bCs/>
          <w:sz w:val="22"/>
          <w:lang w:val="da-DK"/>
        </w:rPr>
        <w:t>dt</w:t>
      </w:r>
      <w:r>
        <w:rPr>
          <w:rStyle w:val="Ohne"/>
          <w:rFonts w:ascii="Unit-Light" w:hAnsi="Unit-Light"/>
          <w:b/>
          <w:bCs/>
          <w:sz w:val="22"/>
          <w:lang w:val="da-DK"/>
        </w:rPr>
        <w:br/>
      </w:r>
      <w:r w:rsidRPr="00C4242B">
        <w:rPr>
          <w:rFonts w:ascii="Unit-Light" w:hAnsi="Unit-Light"/>
          <w:sz w:val="22"/>
          <w:lang w:val="de-DE"/>
        </w:rPr>
        <w:t>welcome design. PR | Communication</w:t>
      </w:r>
      <w:r w:rsidRPr="00C4242B">
        <w:rPr>
          <w:rFonts w:ascii="Unit-Light" w:hAnsi="Unit-Light"/>
          <w:sz w:val="22"/>
          <w:lang w:val="de-DE"/>
        </w:rPr>
        <w:br/>
      </w:r>
      <w:r w:rsidRPr="00DF6A32">
        <w:rPr>
          <w:rStyle w:val="Ohne"/>
          <w:rFonts w:ascii="Unit-Light" w:hAnsi="Unit-Light"/>
          <w:sz w:val="22"/>
          <w:lang w:val="de-DE"/>
        </w:rPr>
        <w:t>Sieglarer Straße 96</w:t>
      </w:r>
      <w:r>
        <w:rPr>
          <w:rStyle w:val="Ohne"/>
          <w:rFonts w:ascii="Unit-Light" w:hAnsi="Unit-Light"/>
          <w:sz w:val="22"/>
          <w:lang w:val="de-DE"/>
        </w:rPr>
        <w:t xml:space="preserve">, </w:t>
      </w:r>
      <w:r w:rsidRPr="00DF6A32">
        <w:rPr>
          <w:rStyle w:val="Ohne"/>
          <w:rFonts w:ascii="Unit-Light" w:hAnsi="Unit-Light"/>
          <w:sz w:val="22"/>
          <w:lang w:val="de-DE"/>
        </w:rPr>
        <w:t>53842 Troisdorf | GERMANY</w:t>
      </w:r>
    </w:p>
    <w:p w14:paraId="0F542D41" w14:textId="77777777" w:rsidR="00FE43B7" w:rsidRPr="003B4369" w:rsidRDefault="00FE43B7" w:rsidP="00FE43B7">
      <w:pPr>
        <w:widowControl w:val="0"/>
        <w:tabs>
          <w:tab w:val="left" w:pos="8566"/>
          <w:tab w:val="left" w:pos="9132"/>
        </w:tabs>
        <w:spacing w:line="240" w:lineRule="auto"/>
        <w:ind w:right="992"/>
        <w:jc w:val="left"/>
        <w:rPr>
          <w:rStyle w:val="Ohne"/>
          <w:rFonts w:ascii="Unit-Light" w:hAnsi="Unit-Light"/>
          <w:sz w:val="22"/>
          <w:lang w:val="it-IT"/>
        </w:rPr>
      </w:pPr>
      <w:r w:rsidRPr="000B6334">
        <w:rPr>
          <w:rStyle w:val="Ohne"/>
          <w:rFonts w:ascii="Unit-Light" w:hAnsi="Unit-Light"/>
          <w:sz w:val="22"/>
          <w:lang w:val="it-IT"/>
        </w:rPr>
        <w:t>Phone +49 (0)2241-16 959 28</w:t>
      </w:r>
      <w:r>
        <w:rPr>
          <w:rStyle w:val="Ohne"/>
          <w:rFonts w:ascii="Unit-Light" w:hAnsi="Unit-Light"/>
          <w:sz w:val="22"/>
          <w:lang w:val="it-IT"/>
        </w:rPr>
        <w:br/>
      </w:r>
      <w:r w:rsidRPr="000B6334">
        <w:rPr>
          <w:rStyle w:val="Ohne"/>
          <w:rFonts w:ascii="Unit-Light" w:hAnsi="Unit-Light"/>
          <w:sz w:val="22"/>
          <w:lang w:val="it-IT"/>
        </w:rPr>
        <w:t>Mobile +49 (0)160-44 050 96</w:t>
      </w:r>
    </w:p>
    <w:p w14:paraId="2B58C765" w14:textId="77777777" w:rsidR="00FE43B7" w:rsidRDefault="000B427F" w:rsidP="00FE43B7">
      <w:pPr>
        <w:spacing w:line="240" w:lineRule="auto"/>
        <w:rPr>
          <w:rFonts w:ascii="Unit-Light" w:hAnsi="Unit-Light"/>
          <w:sz w:val="22"/>
        </w:rPr>
      </w:pPr>
      <w:hyperlink r:id="rId11" w:history="1">
        <w:r w:rsidR="00FE43B7" w:rsidRPr="007268A4">
          <w:rPr>
            <w:rStyle w:val="Hyperlink"/>
            <w:rFonts w:ascii="Unit-Light" w:hAnsi="Unit-Light"/>
            <w:sz w:val="22"/>
          </w:rPr>
          <w:t>presse@gp-award.com</w:t>
        </w:r>
      </w:hyperlink>
      <w:r w:rsidR="00FE43B7">
        <w:rPr>
          <w:rFonts w:ascii="Unit-Light" w:hAnsi="Unit-Light"/>
          <w:sz w:val="22"/>
        </w:rPr>
        <w:t xml:space="preserve"> </w:t>
      </w:r>
    </w:p>
    <w:p w14:paraId="07E62AB0" w14:textId="77777777" w:rsidR="00FE43B7" w:rsidRPr="00210712" w:rsidRDefault="000B427F" w:rsidP="00FE43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40" w:lineRule="auto"/>
        <w:rPr>
          <w:rFonts w:ascii="Unit-Light" w:hAnsi="Unit-Light"/>
          <w:b/>
          <w:color w:val="70AD47" w:themeColor="accent6"/>
          <w:sz w:val="22"/>
        </w:rPr>
      </w:pPr>
      <w:hyperlink r:id="rId12" w:history="1">
        <w:r w:rsidR="00FE43B7" w:rsidRPr="00210712">
          <w:rPr>
            <w:rStyle w:val="Hyperlink"/>
            <w:rFonts w:ascii="Unit-Light" w:hAnsi="Unit-Light"/>
            <w:sz w:val="22"/>
            <w:lang w:val="en-US"/>
          </w:rPr>
          <w:t>Facebook</w:t>
        </w:r>
      </w:hyperlink>
      <w:r w:rsidR="00FE43B7" w:rsidRPr="00210712">
        <w:rPr>
          <w:rFonts w:ascii="Unit-Light" w:hAnsi="Unit-Light"/>
          <w:color w:val="000000"/>
          <w:sz w:val="22"/>
          <w:lang w:val="en-US"/>
        </w:rPr>
        <w:t xml:space="preserve"> </w:t>
      </w:r>
      <w:hyperlink r:id="rId13" w:history="1">
        <w:r w:rsidR="00FE43B7" w:rsidRPr="00210712">
          <w:rPr>
            <w:rStyle w:val="Hyperlink"/>
            <w:rFonts w:ascii="Unit-Light" w:hAnsi="Unit-Light"/>
            <w:sz w:val="22"/>
            <w:lang w:val="en-US"/>
          </w:rPr>
          <w:t>Instagram</w:t>
        </w:r>
      </w:hyperlink>
      <w:r w:rsidR="00FE43B7" w:rsidRPr="00210712">
        <w:rPr>
          <w:rFonts w:ascii="Unit-Light" w:hAnsi="Unit-Light"/>
          <w:color w:val="000000"/>
          <w:sz w:val="22"/>
          <w:lang w:val="en-US"/>
        </w:rPr>
        <w:t xml:space="preserve"> </w:t>
      </w:r>
      <w:hyperlink r:id="rId14" w:history="1">
        <w:r w:rsidR="00FE43B7" w:rsidRPr="00210712">
          <w:rPr>
            <w:rStyle w:val="Hyperlink"/>
            <w:rFonts w:ascii="Unit-Light" w:hAnsi="Unit-Light"/>
            <w:sz w:val="22"/>
          </w:rPr>
          <w:t>LinkedIn</w:t>
        </w:r>
      </w:hyperlink>
      <w:r w:rsidR="00FE43B7" w:rsidRPr="00210712">
        <w:rPr>
          <w:rFonts w:ascii="Unit-Light" w:hAnsi="Unit-Light"/>
          <w:sz w:val="22"/>
        </w:rPr>
        <w:t xml:space="preserve"> </w:t>
      </w:r>
      <w:hyperlink r:id="rId15" w:history="1">
        <w:r w:rsidR="00FE43B7" w:rsidRPr="00210712">
          <w:rPr>
            <w:rStyle w:val="Hyperlink"/>
            <w:rFonts w:ascii="Unit-Light" w:hAnsi="Unit-Light"/>
            <w:sz w:val="22"/>
            <w:lang w:val="en-US"/>
          </w:rPr>
          <w:t>Twitter</w:t>
        </w:r>
      </w:hyperlink>
      <w:r w:rsidR="00FE43B7" w:rsidRPr="00210712">
        <w:rPr>
          <w:rStyle w:val="Hyperlink"/>
          <w:rFonts w:ascii="Unit-Light" w:hAnsi="Unit-Light"/>
          <w:sz w:val="22"/>
          <w:lang w:val="en-US"/>
        </w:rPr>
        <w:t xml:space="preserve"> </w:t>
      </w:r>
    </w:p>
    <w:p w14:paraId="43CB4CE2" w14:textId="3C526284" w:rsidR="000B6334" w:rsidRPr="00434F07" w:rsidRDefault="000B6334" w:rsidP="00FE43B7">
      <w:pPr>
        <w:spacing w:line="240" w:lineRule="auto"/>
        <w:rPr>
          <w:rFonts w:ascii="Unit-Light" w:hAnsi="Unit-Light"/>
          <w:b/>
          <w:color w:val="70AD47" w:themeColor="accent6"/>
          <w:sz w:val="22"/>
          <w:lang w:val="de-DE"/>
        </w:rPr>
      </w:pPr>
    </w:p>
    <w:sectPr w:rsidR="000B6334" w:rsidRPr="00434F07" w:rsidSect="00C42A3E">
      <w:headerReference w:type="default" r:id="rId16"/>
      <w:headerReference w:type="first" r:id="rId17"/>
      <w:pgSz w:w="11906" w:h="16838"/>
      <w:pgMar w:top="1417" w:right="1417" w:bottom="1134"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0B348" w14:textId="77777777" w:rsidR="000B427F" w:rsidRDefault="000B427F" w:rsidP="00BD4F4F">
      <w:pPr>
        <w:spacing w:after="0" w:line="240" w:lineRule="auto"/>
      </w:pPr>
      <w:r>
        <w:separator/>
      </w:r>
    </w:p>
  </w:endnote>
  <w:endnote w:type="continuationSeparator" w:id="0">
    <w:p w14:paraId="0C1230F7" w14:textId="77777777" w:rsidR="000B427F" w:rsidRDefault="000B427F" w:rsidP="00BD4F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t-Light">
    <w:panose1 w:val="020B05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Neue Light">
    <w:altName w:val="Arial Nova Light"/>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ECFFA" w14:textId="77777777" w:rsidR="000B427F" w:rsidRDefault="000B427F" w:rsidP="00BD4F4F">
      <w:pPr>
        <w:spacing w:after="0" w:line="240" w:lineRule="auto"/>
      </w:pPr>
      <w:r>
        <w:separator/>
      </w:r>
    </w:p>
  </w:footnote>
  <w:footnote w:type="continuationSeparator" w:id="0">
    <w:p w14:paraId="1D84FC45" w14:textId="77777777" w:rsidR="000B427F" w:rsidRDefault="000B427F" w:rsidP="00BD4F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2D244" w14:textId="09053174" w:rsidR="00BD4F4F" w:rsidRDefault="00BD4F4F" w:rsidP="00BD4F4F">
    <w:pPr>
      <w:pStyle w:val="Kopfzeile"/>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EF0D5" w14:textId="31121C2B" w:rsidR="00C42A3E" w:rsidRPr="00FC2D89" w:rsidRDefault="000741BD" w:rsidP="00FC2D89">
    <w:pPr>
      <w:pStyle w:val="Kopfzeile"/>
      <w:ind w:left="-1417"/>
      <w:rPr>
        <w:lang w:val="de-DE"/>
      </w:rPr>
    </w:pPr>
    <w:r>
      <w:rPr>
        <w:rFonts w:ascii="Unit-Light" w:hAnsi="Unit-Light"/>
        <w:noProof/>
        <w:sz w:val="22"/>
        <w:lang w:val="de-DE"/>
      </w:rPr>
      <w:drawing>
        <wp:inline distT="0" distB="0" distL="0" distR="0" wp14:anchorId="1ECF5A17" wp14:editId="694D1216">
          <wp:extent cx="7553325" cy="2259541"/>
          <wp:effectExtent l="0" t="0" r="0" b="7620"/>
          <wp:docPr id="2" name="Grafik 2" descr="Ein Bild, das Text, Gras,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Gras, draußen enthält.&#10;&#10;Automatisch generierte Beschreibung"/>
                  <pic:cNvPicPr>
                    <a:picLocks noChangeAspect="1" noChangeArrowheads="1"/>
                  </pic:cNvPicPr>
                </pic:nvPicPr>
                <pic:blipFill rotWithShape="1">
                  <a:blip r:embed="rId1">
                    <a:extLst>
                      <a:ext uri="{28A0092B-C50C-407E-A947-70E740481C1C}">
                        <a14:useLocalDpi xmlns:a14="http://schemas.microsoft.com/office/drawing/2010/main" val="0"/>
                      </a:ext>
                    </a:extLst>
                  </a:blip>
                  <a:srcRect t="6442" b="12840"/>
                  <a:stretch/>
                </pic:blipFill>
                <pic:spPr bwMode="auto">
                  <a:xfrm>
                    <a:off x="0" y="0"/>
                    <a:ext cx="7582621" cy="2268305"/>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F3FD8"/>
    <w:multiLevelType w:val="hybridMultilevel"/>
    <w:tmpl w:val="F85A5B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B59697B"/>
    <w:multiLevelType w:val="hybridMultilevel"/>
    <w:tmpl w:val="C3785E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0F075E6"/>
    <w:multiLevelType w:val="hybridMultilevel"/>
    <w:tmpl w:val="B76C40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C441FEB"/>
    <w:multiLevelType w:val="hybridMultilevel"/>
    <w:tmpl w:val="3ADA05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347"/>
    <w:rsid w:val="00000770"/>
    <w:rsid w:val="00007587"/>
    <w:rsid w:val="00015120"/>
    <w:rsid w:val="00037125"/>
    <w:rsid w:val="00055683"/>
    <w:rsid w:val="000741BD"/>
    <w:rsid w:val="00074B4A"/>
    <w:rsid w:val="000770EF"/>
    <w:rsid w:val="000811C6"/>
    <w:rsid w:val="000A4814"/>
    <w:rsid w:val="000B427F"/>
    <w:rsid w:val="000B44A9"/>
    <w:rsid w:val="000B59BA"/>
    <w:rsid w:val="000B6334"/>
    <w:rsid w:val="000C2EA6"/>
    <w:rsid w:val="000E07B0"/>
    <w:rsid w:val="000E7376"/>
    <w:rsid w:val="00120F71"/>
    <w:rsid w:val="00123174"/>
    <w:rsid w:val="00132AEF"/>
    <w:rsid w:val="00180802"/>
    <w:rsid w:val="00185BCD"/>
    <w:rsid w:val="00194F41"/>
    <w:rsid w:val="00195EFB"/>
    <w:rsid w:val="001B0AA8"/>
    <w:rsid w:val="0020186F"/>
    <w:rsid w:val="00211B25"/>
    <w:rsid w:val="00222D22"/>
    <w:rsid w:val="002347E3"/>
    <w:rsid w:val="0024087F"/>
    <w:rsid w:val="002C641B"/>
    <w:rsid w:val="002D65F4"/>
    <w:rsid w:val="003157A2"/>
    <w:rsid w:val="00331C33"/>
    <w:rsid w:val="003344EA"/>
    <w:rsid w:val="00362668"/>
    <w:rsid w:val="00366302"/>
    <w:rsid w:val="00376F3E"/>
    <w:rsid w:val="003B4369"/>
    <w:rsid w:val="003C7068"/>
    <w:rsid w:val="0040117D"/>
    <w:rsid w:val="00410DDD"/>
    <w:rsid w:val="00415455"/>
    <w:rsid w:val="00422379"/>
    <w:rsid w:val="00434F07"/>
    <w:rsid w:val="00445D42"/>
    <w:rsid w:val="00470918"/>
    <w:rsid w:val="00473EFE"/>
    <w:rsid w:val="00484011"/>
    <w:rsid w:val="00492AE6"/>
    <w:rsid w:val="004B35BD"/>
    <w:rsid w:val="004D74E4"/>
    <w:rsid w:val="004D7C56"/>
    <w:rsid w:val="004E2CE9"/>
    <w:rsid w:val="0050139F"/>
    <w:rsid w:val="005155FF"/>
    <w:rsid w:val="00523158"/>
    <w:rsid w:val="005A4380"/>
    <w:rsid w:val="005A7355"/>
    <w:rsid w:val="005B15BE"/>
    <w:rsid w:val="005C0C69"/>
    <w:rsid w:val="005C250C"/>
    <w:rsid w:val="005E1A5F"/>
    <w:rsid w:val="005E53B9"/>
    <w:rsid w:val="005E685F"/>
    <w:rsid w:val="005F2FD3"/>
    <w:rsid w:val="005F3657"/>
    <w:rsid w:val="00614A25"/>
    <w:rsid w:val="00616F07"/>
    <w:rsid w:val="006671D0"/>
    <w:rsid w:val="00711DFA"/>
    <w:rsid w:val="00724D69"/>
    <w:rsid w:val="00765136"/>
    <w:rsid w:val="007742A7"/>
    <w:rsid w:val="007748EB"/>
    <w:rsid w:val="00783812"/>
    <w:rsid w:val="007D44BE"/>
    <w:rsid w:val="007E5B10"/>
    <w:rsid w:val="007E6947"/>
    <w:rsid w:val="00810591"/>
    <w:rsid w:val="00865184"/>
    <w:rsid w:val="00870EC5"/>
    <w:rsid w:val="00875DE9"/>
    <w:rsid w:val="008A26E2"/>
    <w:rsid w:val="008A574F"/>
    <w:rsid w:val="008A6BC3"/>
    <w:rsid w:val="008B142A"/>
    <w:rsid w:val="008B78A4"/>
    <w:rsid w:val="008C111B"/>
    <w:rsid w:val="008C19F1"/>
    <w:rsid w:val="008D7089"/>
    <w:rsid w:val="008E0197"/>
    <w:rsid w:val="008F0324"/>
    <w:rsid w:val="008F6312"/>
    <w:rsid w:val="00931680"/>
    <w:rsid w:val="009319BF"/>
    <w:rsid w:val="00937D5A"/>
    <w:rsid w:val="0095532C"/>
    <w:rsid w:val="00962FA7"/>
    <w:rsid w:val="009964DA"/>
    <w:rsid w:val="009C77A2"/>
    <w:rsid w:val="009D41B6"/>
    <w:rsid w:val="009E2F21"/>
    <w:rsid w:val="009E5986"/>
    <w:rsid w:val="00A02E5D"/>
    <w:rsid w:val="00A479F5"/>
    <w:rsid w:val="00A52275"/>
    <w:rsid w:val="00A76715"/>
    <w:rsid w:val="00AA201D"/>
    <w:rsid w:val="00AC03A4"/>
    <w:rsid w:val="00AC48E2"/>
    <w:rsid w:val="00AF6829"/>
    <w:rsid w:val="00B05CF6"/>
    <w:rsid w:val="00B46178"/>
    <w:rsid w:val="00B74321"/>
    <w:rsid w:val="00BA5D09"/>
    <w:rsid w:val="00BB65F4"/>
    <w:rsid w:val="00BD44AE"/>
    <w:rsid w:val="00BD4F4F"/>
    <w:rsid w:val="00BE4A25"/>
    <w:rsid w:val="00C331DC"/>
    <w:rsid w:val="00C42A3E"/>
    <w:rsid w:val="00C8144D"/>
    <w:rsid w:val="00C87BFB"/>
    <w:rsid w:val="00C94E80"/>
    <w:rsid w:val="00CA63D4"/>
    <w:rsid w:val="00CB6AD2"/>
    <w:rsid w:val="00CE10B3"/>
    <w:rsid w:val="00CE3691"/>
    <w:rsid w:val="00D3023A"/>
    <w:rsid w:val="00D31347"/>
    <w:rsid w:val="00D61BAC"/>
    <w:rsid w:val="00E0504D"/>
    <w:rsid w:val="00E42A3E"/>
    <w:rsid w:val="00E50474"/>
    <w:rsid w:val="00E63CBC"/>
    <w:rsid w:val="00E9172E"/>
    <w:rsid w:val="00EB6D38"/>
    <w:rsid w:val="00EC29DC"/>
    <w:rsid w:val="00EE45A6"/>
    <w:rsid w:val="00F00283"/>
    <w:rsid w:val="00F02E45"/>
    <w:rsid w:val="00F23D96"/>
    <w:rsid w:val="00F47AAA"/>
    <w:rsid w:val="00F75F2F"/>
    <w:rsid w:val="00FA54A8"/>
    <w:rsid w:val="00FB606A"/>
    <w:rsid w:val="00FC2D89"/>
    <w:rsid w:val="00FE43B7"/>
    <w:rsid w:val="00FF25B2"/>
    <w:rsid w:val="03E15225"/>
    <w:rsid w:val="2D7C518B"/>
    <w:rsid w:val="4EEC9B74"/>
  </w:rsids>
  <m:mathPr>
    <m:mathFont m:val="Cambria Math"/>
    <m:brkBin m:val="before"/>
    <m:brkBinSub m:val="--"/>
    <m:smallFrac m:val="0"/>
    <m:dispDef/>
    <m:lMargin m:val="0"/>
    <m:rMargin m:val="0"/>
    <m:defJc m:val="centerGroup"/>
    <m:wrapIndent m:val="1440"/>
    <m:intLim m:val="subSup"/>
    <m:naryLim m:val="undOvr"/>
  </m:mathPr>
  <w:themeFontLang w:val="de-DE"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214654"/>
  <w15:docId w15:val="{9639D657-DD23-4B96-A456-B2FE0570B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63D4"/>
    <w:pPr>
      <w:spacing w:line="360" w:lineRule="auto"/>
      <w:jc w:val="both"/>
    </w:pPr>
    <w:rPr>
      <w:rFonts w:ascii="Times New Roman" w:hAnsi="Times New Roman"/>
      <w:sz w:val="24"/>
    </w:rPr>
  </w:style>
  <w:style w:type="paragraph" w:styleId="berschrift3">
    <w:name w:val="heading 3"/>
    <w:basedOn w:val="Standard"/>
    <w:link w:val="berschrift3Zchn"/>
    <w:uiPriority w:val="9"/>
    <w:qFormat/>
    <w:rsid w:val="007742A7"/>
    <w:pPr>
      <w:spacing w:before="100" w:beforeAutospacing="1" w:after="100" w:afterAutospacing="1" w:line="240" w:lineRule="auto"/>
      <w:jc w:val="left"/>
      <w:outlineLvl w:val="2"/>
    </w:pPr>
    <w:rPr>
      <w:rFonts w:eastAsia="Times New Roman" w:cs="Times New Roman"/>
      <w:b/>
      <w:bCs/>
      <w:sz w:val="27"/>
      <w:szCs w:val="27"/>
      <w:lang w:eastAsia="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7742A7"/>
    <w:rPr>
      <w:rFonts w:ascii="Times New Roman" w:eastAsia="Times New Roman" w:hAnsi="Times New Roman" w:cs="Times New Roman"/>
      <w:b/>
      <w:bCs/>
      <w:sz w:val="27"/>
      <w:szCs w:val="27"/>
      <w:lang w:eastAsia="en-GB"/>
    </w:rPr>
  </w:style>
  <w:style w:type="paragraph" w:styleId="StandardWeb">
    <w:name w:val="Normal (Web)"/>
    <w:basedOn w:val="Standard"/>
    <w:uiPriority w:val="99"/>
    <w:semiHidden/>
    <w:unhideWhenUsed/>
    <w:rsid w:val="007742A7"/>
    <w:pPr>
      <w:spacing w:before="100" w:beforeAutospacing="1" w:after="100" w:afterAutospacing="1" w:line="240" w:lineRule="auto"/>
      <w:jc w:val="left"/>
    </w:pPr>
    <w:rPr>
      <w:rFonts w:eastAsia="Times New Roman" w:cs="Times New Roman"/>
      <w:szCs w:val="24"/>
      <w:lang w:eastAsia="en-GB"/>
    </w:rPr>
  </w:style>
  <w:style w:type="character" w:styleId="Hyperlink">
    <w:name w:val="Hyperlink"/>
    <w:basedOn w:val="Absatz-Standardschriftart"/>
    <w:uiPriority w:val="99"/>
    <w:unhideWhenUsed/>
    <w:rsid w:val="007742A7"/>
    <w:rPr>
      <w:color w:val="0000FF"/>
      <w:u w:val="single"/>
    </w:rPr>
  </w:style>
  <w:style w:type="character" w:styleId="NichtaufgelsteErwhnung">
    <w:name w:val="Unresolved Mention"/>
    <w:basedOn w:val="Absatz-Standardschriftart"/>
    <w:uiPriority w:val="99"/>
    <w:semiHidden/>
    <w:unhideWhenUsed/>
    <w:rsid w:val="00765136"/>
    <w:rPr>
      <w:color w:val="605E5C"/>
      <w:shd w:val="clear" w:color="auto" w:fill="E1DFDD"/>
    </w:rPr>
  </w:style>
  <w:style w:type="paragraph" w:styleId="Listenabsatz">
    <w:name w:val="List Paragraph"/>
    <w:basedOn w:val="Standard"/>
    <w:uiPriority w:val="34"/>
    <w:qFormat/>
    <w:rsid w:val="00C94E80"/>
    <w:pPr>
      <w:ind w:left="720"/>
      <w:contextualSpacing/>
    </w:pPr>
    <w:rPr>
      <w:rFonts w:ascii="Unit-Light" w:hAnsi="Unit-Light" w:cs="Arial"/>
      <w:sz w:val="25"/>
      <w:szCs w:val="25"/>
    </w:rPr>
  </w:style>
  <w:style w:type="table" w:styleId="Tabellenraster">
    <w:name w:val="Table Grid"/>
    <w:basedOn w:val="NormaleTabelle"/>
    <w:uiPriority w:val="59"/>
    <w:rsid w:val="00C94E8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Kopfzeile">
    <w:name w:val="header"/>
    <w:basedOn w:val="Standard"/>
    <w:link w:val="KopfzeileZchn"/>
    <w:uiPriority w:val="99"/>
    <w:unhideWhenUsed/>
    <w:rsid w:val="00BD4F4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D4F4F"/>
    <w:rPr>
      <w:rFonts w:ascii="Times New Roman" w:hAnsi="Times New Roman"/>
      <w:sz w:val="24"/>
    </w:rPr>
  </w:style>
  <w:style w:type="paragraph" w:styleId="Fuzeile">
    <w:name w:val="footer"/>
    <w:basedOn w:val="Standard"/>
    <w:link w:val="FuzeileZchn"/>
    <w:uiPriority w:val="99"/>
    <w:unhideWhenUsed/>
    <w:rsid w:val="00BD4F4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D4F4F"/>
    <w:rPr>
      <w:rFonts w:ascii="Times New Roman" w:hAnsi="Times New Roman"/>
      <w:sz w:val="24"/>
    </w:rPr>
  </w:style>
  <w:style w:type="character" w:styleId="BesuchterLink">
    <w:name w:val="FollowedHyperlink"/>
    <w:basedOn w:val="Absatz-Standardschriftart"/>
    <w:uiPriority w:val="99"/>
    <w:semiHidden/>
    <w:unhideWhenUsed/>
    <w:rsid w:val="00445D42"/>
    <w:rPr>
      <w:color w:val="954F72" w:themeColor="followedHyperlink"/>
      <w:u w:val="single"/>
    </w:rPr>
  </w:style>
  <w:style w:type="paragraph" w:styleId="Sprechblasentext">
    <w:name w:val="Balloon Text"/>
    <w:basedOn w:val="Standard"/>
    <w:link w:val="SprechblasentextZchn"/>
    <w:uiPriority w:val="99"/>
    <w:semiHidden/>
    <w:unhideWhenUsed/>
    <w:rsid w:val="00CE10B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E10B3"/>
    <w:rPr>
      <w:rFonts w:ascii="Segoe UI" w:hAnsi="Segoe UI" w:cs="Segoe UI"/>
      <w:sz w:val="18"/>
      <w:szCs w:val="18"/>
    </w:rPr>
  </w:style>
  <w:style w:type="character" w:customStyle="1" w:styleId="Ohne">
    <w:name w:val="Ohne"/>
    <w:rsid w:val="000B6334"/>
  </w:style>
  <w:style w:type="character" w:customStyle="1" w:styleId="Hyperlink1">
    <w:name w:val="Hyperlink.1"/>
    <w:basedOn w:val="Ohne"/>
    <w:rsid w:val="000B6334"/>
    <w:rPr>
      <w:rFonts w:ascii="Helvetica Neue Light" w:eastAsia="Helvetica Neue Light" w:hAnsi="Helvetica Neue Light" w:cs="Helvetica Neue Light"/>
      <w:sz w:val="20"/>
      <w:szCs w:val="20"/>
      <w:u w:val="none"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89161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gp-award.com/en/gcaward" TargetMode="External"/><Relationship Id="rId13" Type="http://schemas.openxmlformats.org/officeDocument/2006/relationships/hyperlink" Target="https://www.instagram.com/gpaward/"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gp-award.com/en/gpaward" TargetMode="External"/><Relationship Id="rId12" Type="http://schemas.openxmlformats.org/officeDocument/2006/relationships/hyperlink" Target="https://www.facebook.com/gpaward/"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esse@gp-award.com" TargetMode="External"/><Relationship Id="rId5" Type="http://schemas.openxmlformats.org/officeDocument/2006/relationships/footnotes" Target="footnotes.xml"/><Relationship Id="rId15" Type="http://schemas.openxmlformats.org/officeDocument/2006/relationships/hyperlink" Target="https://twitter.com/GP_Award" TargetMode="External"/><Relationship Id="rId10" Type="http://schemas.openxmlformats.org/officeDocument/2006/relationships/hyperlink" Target="https://www.greenfutureclub.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p-award.com/en/press" TargetMode="External"/><Relationship Id="rId14" Type="http://schemas.openxmlformats.org/officeDocument/2006/relationships/hyperlink" Target="https://www.linkedin.com/company/gpaward/"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596</Words>
  <Characters>3759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Nikolett Madai</dc:creator>
  <cp:keywords/>
  <dc:description/>
  <cp:lastModifiedBy>Nikolett Madai</cp:lastModifiedBy>
  <cp:revision>19</cp:revision>
  <cp:lastPrinted>2019-07-12T14:56:00Z</cp:lastPrinted>
  <dcterms:created xsi:type="dcterms:W3CDTF">2021-08-06T14:55:00Z</dcterms:created>
  <dcterms:modified xsi:type="dcterms:W3CDTF">2021-10-16T06:59:00Z</dcterms:modified>
</cp:coreProperties>
</file>